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5017F" w14:textId="0E8C0207" w:rsidR="00B96CE7" w:rsidRPr="007F6428" w:rsidRDefault="007F6428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Светлана Юрьевна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Сидорова </w:t>
      </w:r>
    </w:p>
    <w:p w14:paraId="65F743C5" w14:textId="662ED9E3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Московский государственный университет им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М.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Ломоносова</w:t>
      </w:r>
    </w:p>
    <w:p w14:paraId="59EFC637" w14:textId="1EC09E29" w:rsidR="00B96CE7" w:rsidRPr="007F6428" w:rsidRDefault="007F6428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7" w:history="1">
        <w:r w:rsidRPr="002843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sidorova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843C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Hyperlink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14:paraId="5E940A2A" w14:textId="77777777" w:rsidR="00B96CE7" w:rsidRPr="007F6428" w:rsidRDefault="00B96CE7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056D375" w14:textId="77777777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Интерпретация культурной памяти и культурных кодов прошлого в студенческом медиапроекте 21</w:t>
      </w:r>
      <w:r w:rsidRPr="007F6428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Magazine</w:t>
      </w:r>
    </w:p>
    <w:p w14:paraId="4DFB266A" w14:textId="77777777" w:rsidR="00B96CE7" w:rsidRPr="007F6428" w:rsidRDefault="00B96CE7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6FD948A" w14:textId="7DC1E554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Медиапроект 21Magazine, призванный говорить от лица поколения 21-летних, создается с 2017 года студентами выпускного курса модуля «Журналистика стиля жизни» факультета журналистики МГУ им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М.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В.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Ломоносова на базе творческой лаборатории журнала 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en-US"/>
        </w:rPr>
        <w:t>Seasons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en-US"/>
        </w:rPr>
        <w:t>of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en-US"/>
        </w:rPr>
        <w:t>Life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. Процесс подготовки студентами этого медиапроекта стал объектом нашего исследования. Предмет исследования 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культурные коды, открытые и интерпретируемые студенческой редакцией в процессе работы над мультимедийным лонгридом. </w:t>
      </w:r>
    </w:p>
    <w:p w14:paraId="3938386B" w14:textId="77777777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Ключевые слова: культурные коды, культурная память, идентичность, стиль жизни. </w:t>
      </w:r>
    </w:p>
    <w:p w14:paraId="3CD922E2" w14:textId="77777777" w:rsidR="00B96CE7" w:rsidRPr="007F6428" w:rsidRDefault="00B96CE7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11C12E9" w14:textId="2BE983BF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Ежегодно, начиная с 2017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, четверокурсники представляют в студенческом лайфстайл-проекте новую тему и воплощают новый замысел. За последние пять лет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с 2021 по 2025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г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три из пяти тем были связаны с вопросом самоидентификации через обращение к прошлому. В постковидный 2021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студенты определили тему разговора с читателем как «1999-й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год, когда я родился», обернувшись на 21 год назад и диахронически представив себя ровесниками собственных родителей. В 2022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тема «Мы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они: диалог поколений» позволила студентам вступить в диалог с поколениями одновременно и отцов, и дедов, обратившись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в частности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к семейным архивным материалам. В 2025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тема «Непрошедшее время» открыла студентам возможность познакомиться с ценностями тех, с кем они чувствуют родство не по крови, а по принадлежности к альма-матер. Героями выпуска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стали представители выпускников 1960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одного из самых ярких поколений журфака. Информационным поводом для создания проекта послужил выход на телеканале «Россия-Культура» в марте 2025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документального фильма «Курсовая работа», посвященного выпуску журфака 1960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5D0E7A8A" w14:textId="4861AB4B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В обращении студентов к исследованию «мемориальной культуры» [1] можно усмотреть закономерность, вытекающую из самого ядра журналистики стиля жизни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определять культурную идентичность человека, сообщества людей, отдельного народа, нации через культурную память и 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>транслируемые ею</w:t>
      </w:r>
      <w:r w:rsidR="007F6428"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культурные коды. «Попутно» студенты решали одну из главных проблем современного общества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преодоление разрыва поколений. </w:t>
      </w:r>
    </w:p>
    <w:p w14:paraId="0F7FF0C1" w14:textId="2B2F576F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Работая над выпуском, авторы не реконструировали прошлое, а вместе с героями вырабатывали и интерпретировали его буквально так, как описывает процесс возникновения </w:t>
      </w:r>
      <w:proofErr w:type="spellStart"/>
      <w:r w:rsidRPr="007F6428">
        <w:rPr>
          <w:rFonts w:ascii="Times New Roman" w:hAnsi="Times New Roman" w:cs="Times New Roman"/>
          <w:color w:val="auto"/>
          <w:sz w:val="28"/>
          <w:szCs w:val="28"/>
        </w:rPr>
        <w:t>коннективной</w:t>
      </w:r>
      <w:proofErr w:type="spellEnd"/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культурной памяти Ян </w:t>
      </w:r>
      <w:proofErr w:type="spellStart"/>
      <w:r w:rsidRPr="007F6428">
        <w:rPr>
          <w:rFonts w:ascii="Times New Roman" w:hAnsi="Times New Roman" w:cs="Times New Roman"/>
          <w:color w:val="auto"/>
          <w:sz w:val="28"/>
          <w:szCs w:val="28"/>
        </w:rPr>
        <w:t>Ассман</w:t>
      </w:r>
      <w:proofErr w:type="spellEnd"/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: «Ее связующие силы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не подражание и сохранение, а толкование и воспоминание» [2: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17]. Мемориальным местом встречи культурных кодов двух поколений стало историческое пространство Московского университета, в котором проступали, как в палимпсесте, черты прошлого и настоящего.</w:t>
      </w:r>
      <w:r w:rsidR="003D6CB0"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Герменевтический подход к стилю жизни оттепельного поколения стал ведущим в творческом процессе, который студентам было предложено осмыслить на этапе завершения, ответив на следующие вопросы:</w:t>
      </w:r>
    </w:p>
    <w:p w14:paraId="3A43CFD1" w14:textId="150E2C2E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Какие культурные коды, общие с поколением ваших героев, вы бы могли обозначить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</w:p>
    <w:p w14:paraId="56884523" w14:textId="2A642CF3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Какие из этих культурных кодов находились до встречи с вашими героями в «спящем» состоянии, а сейчас «проснулись»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</w:p>
    <w:p w14:paraId="44D1431B" w14:textId="73ABE41D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Какие культурные коды шестидесятников не входят сегодня в вашу личную систему координат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?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Сожалеете ли вы об этом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</w:p>
    <w:p w14:paraId="2B083229" w14:textId="5CEC599C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Изменились ли вы во время работы над темой «Непрошедшее время»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?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Если изменились, то как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?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Стал ли ответ на вопрос о собственной идентичности «Кто я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it-IT"/>
        </w:rPr>
        <w:t>»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, на который вы отвечали на третьем курсе, более устойчивым,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определенным для вас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  <w:r w:rsidR="003D6CB0"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Какими деталями вы бы теперь дополнили ваш автопортрет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? </w:t>
      </w:r>
    </w:p>
    <w:p w14:paraId="74791014" w14:textId="75DE6632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Что значит для вас культурная память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 xml:space="preserve">?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Связана ли она с вашей идентичностью и как связана</w:t>
      </w:r>
      <w:r w:rsidRPr="007F6428">
        <w:rPr>
          <w:rFonts w:ascii="Times New Roman" w:hAnsi="Times New Roman" w:cs="Times New Roman"/>
          <w:color w:val="auto"/>
          <w:sz w:val="28"/>
          <w:szCs w:val="28"/>
          <w:lang w:val="zh-TW" w:eastAsia="zh-TW"/>
        </w:rPr>
        <w:t>?</w:t>
      </w:r>
    </w:p>
    <w:p w14:paraId="636AD084" w14:textId="44D7FA58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Среди утраченных культурных кодов молодые журналисты называют приоритет общественных интересов над личными, участие в социальной жизни, чувство момента. Среди «разбуженных» культурных кодов обозначают ценности дружбы, открывшиеся через кинематограф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60-х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, «необъяснимое чувство ностальгии по тем временам, в которых я никогда не жила», «стихи Вознесенского, Ахмадулиной, Евтушенко, Окуджавы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это не просто строки, а голос целого поколения, которое верило в силу слова, в то, что поэзия может изменить мир».</w:t>
      </w:r>
    </w:p>
    <w:p w14:paraId="6A41B46E" w14:textId="58924091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На вопрос об изменении отвечают так: «Я стала больше осознавать, что моя идентичность не статична, она</w:t>
      </w:r>
      <w:r w:rsidR="000A1B6A" w:rsidRPr="007F64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постоянно развивается и взаимодействует с окружающим миром»; «Пока мы храним воспоминания, пока стараемся лучше понять другое поколение </w:t>
      </w:r>
      <w:r w:rsidR="007F642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время не может исчезнуть бесследно».</w:t>
      </w:r>
    </w:p>
    <w:p w14:paraId="75B3D5AC" w14:textId="77777777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Культурную память определяют как «основу для понимания своего места в мире», считают, что «она не просто фиксирует прошлое, но и определяет, как мы воспринимаем настоящее и строим будущее».</w:t>
      </w:r>
    </w:p>
    <w:p w14:paraId="0F190F0A" w14:textId="77777777" w:rsidR="00B96CE7" w:rsidRP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По признанию самих студентов, работа над медиапроектом «Непрошедшее время» помогла им почувствовать себя частью большой истории факультета журналистики, Московского университета, всей страны.</w:t>
      </w:r>
    </w:p>
    <w:p w14:paraId="4F62A728" w14:textId="77777777" w:rsidR="00B96CE7" w:rsidRPr="007F6428" w:rsidRDefault="00B96CE7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B973AD" w14:textId="77777777" w:rsidR="007F6428" w:rsidRDefault="00070B09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6428">
        <w:rPr>
          <w:rFonts w:ascii="Times New Roman" w:hAnsi="Times New Roman" w:cs="Times New Roman"/>
          <w:color w:val="auto"/>
          <w:sz w:val="28"/>
          <w:szCs w:val="28"/>
        </w:rPr>
        <w:t>Литература</w:t>
      </w:r>
    </w:p>
    <w:p w14:paraId="39655A98" w14:textId="77777777" w:rsidR="007F6428" w:rsidRDefault="007F6428" w:rsidP="007F6428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1. </w:t>
      </w:r>
      <w:proofErr w:type="spellStart"/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>Ассман</w:t>
      </w:r>
      <w:proofErr w:type="spellEnd"/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 xml:space="preserve"> Новое недовольство мемориальной культурой. М., 2023. </w:t>
      </w:r>
    </w:p>
    <w:p w14:paraId="464C0115" w14:textId="717BB6DD" w:rsidR="00B96CE7" w:rsidRPr="007F6428" w:rsidRDefault="007F6428" w:rsidP="007F6428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proofErr w:type="spellStart"/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>Ассман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070B09" w:rsidRPr="007F6428">
        <w:rPr>
          <w:rFonts w:ascii="Times New Roman" w:hAnsi="Times New Roman" w:cs="Times New Roman"/>
          <w:color w:val="auto"/>
          <w:sz w:val="28"/>
          <w:szCs w:val="28"/>
        </w:rPr>
        <w:t>Ян. Культурная память: Письмо, память о прошлом и политическая идентичность в высоких культурах древности. М., 2004.</w:t>
      </w:r>
    </w:p>
    <w:sectPr w:rsidR="00B96CE7" w:rsidRPr="007F6428" w:rsidSect="007F6428">
      <w:pgSz w:w="11906" w:h="16838"/>
      <w:pgMar w:top="1134" w:right="850" w:bottom="1134" w:left="1701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D1170" w14:textId="77777777" w:rsidR="00C35E53" w:rsidRDefault="00C35E53">
      <w:r>
        <w:separator/>
      </w:r>
    </w:p>
  </w:endnote>
  <w:endnote w:type="continuationSeparator" w:id="0">
    <w:p w14:paraId="78DC45FA" w14:textId="77777777" w:rsidR="00C35E53" w:rsidRDefault="00C3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84E4D" w14:textId="77777777" w:rsidR="00C35E53" w:rsidRDefault="00C35E53">
      <w:r>
        <w:separator/>
      </w:r>
    </w:p>
  </w:footnote>
  <w:footnote w:type="continuationSeparator" w:id="0">
    <w:p w14:paraId="6FC123B1" w14:textId="77777777" w:rsidR="00C35E53" w:rsidRDefault="00C3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426DE"/>
    <w:multiLevelType w:val="hybridMultilevel"/>
    <w:tmpl w:val="B854088E"/>
    <w:styleLink w:val="a"/>
    <w:lvl w:ilvl="0" w:tplc="B4583656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A49CAE">
      <w:start w:val="1"/>
      <w:numFmt w:val="decimal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5885B8">
      <w:start w:val="1"/>
      <w:numFmt w:val="decimal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1A04F8">
      <w:start w:val="1"/>
      <w:numFmt w:val="decimal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46434">
      <w:start w:val="1"/>
      <w:numFmt w:val="decimal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C7686">
      <w:start w:val="1"/>
      <w:numFmt w:val="decimal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8419D6">
      <w:start w:val="1"/>
      <w:numFmt w:val="decimal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96D128">
      <w:start w:val="1"/>
      <w:numFmt w:val="decimal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F284CC">
      <w:start w:val="1"/>
      <w:numFmt w:val="decimal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EE44B62"/>
    <w:multiLevelType w:val="hybridMultilevel"/>
    <w:tmpl w:val="B854088E"/>
    <w:numStyleLink w:val="a"/>
  </w:abstractNum>
  <w:num w:numId="1" w16cid:durableId="1987471417">
    <w:abstractNumId w:val="0"/>
  </w:num>
  <w:num w:numId="2" w16cid:durableId="7439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CE7"/>
    <w:rsid w:val="00070B09"/>
    <w:rsid w:val="00080D3A"/>
    <w:rsid w:val="000A1B6A"/>
    <w:rsid w:val="001805DF"/>
    <w:rsid w:val="003D6CB0"/>
    <w:rsid w:val="00625B6B"/>
    <w:rsid w:val="007F6428"/>
    <w:rsid w:val="00B96CE7"/>
    <w:rsid w:val="00C3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5B25A"/>
  <w15:docId w15:val="{63D9ACCA-B037-4DA4-94B7-88CE825C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numbering" w:customStyle="1" w:styleId="a">
    <w:name w:val="С числами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625B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B6B"/>
    <w:rPr>
      <w:sz w:val="24"/>
      <w:szCs w:val="24"/>
      <w:lang w:val="en-US" w:eastAsia="en-US"/>
    </w:rPr>
  </w:style>
  <w:style w:type="paragraph" w:styleId="a8">
    <w:name w:val="footer"/>
    <w:basedOn w:val="a0"/>
    <w:link w:val="a9"/>
    <w:uiPriority w:val="99"/>
    <w:unhideWhenUsed/>
    <w:rsid w:val="0062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B6B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uiPriority w:val="99"/>
    <w:semiHidden/>
    <w:unhideWhenUsed/>
    <w:rsid w:val="00625B6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25B6B"/>
    <w:rPr>
      <w:rFonts w:ascii="Segoe UI" w:hAnsi="Segoe UI" w:cs="Segoe UI"/>
      <w:sz w:val="18"/>
      <w:szCs w:val="18"/>
      <w:lang w:val="en-US" w:eastAsia="en-US"/>
    </w:rPr>
  </w:style>
  <w:style w:type="character" w:styleId="ac">
    <w:name w:val="Unresolved Mention"/>
    <w:basedOn w:val="a1"/>
    <w:uiPriority w:val="99"/>
    <w:semiHidden/>
    <w:unhideWhenUsed/>
    <w:rsid w:val="007F6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dorova_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факультет Журналистики МГУ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cp:lastPrinted>2025-03-17T08:52:00Z</cp:lastPrinted>
  <dcterms:created xsi:type="dcterms:W3CDTF">2025-03-17T08:51:00Z</dcterms:created>
  <dcterms:modified xsi:type="dcterms:W3CDTF">2025-04-21T23:05:00Z</dcterms:modified>
</cp:coreProperties>
</file>