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6858" w14:textId="77777777" w:rsidR="008B4E73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 xml:space="preserve">Арина Игоревна </w:t>
      </w:r>
      <w:proofErr w:type="spellStart"/>
      <w:r w:rsidRPr="00B92E10">
        <w:rPr>
          <w:color w:val="000000" w:themeColor="text1"/>
          <w:sz w:val="28"/>
        </w:rPr>
        <w:t>Новгородова</w:t>
      </w:r>
      <w:proofErr w:type="spellEnd"/>
    </w:p>
    <w:p w14:paraId="02000000" w14:textId="05CBAC74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>Московский государственный университет им</w:t>
      </w:r>
      <w:r w:rsidR="00EF201C">
        <w:rPr>
          <w:color w:val="000000" w:themeColor="text1"/>
          <w:sz w:val="28"/>
        </w:rPr>
        <w:t>.</w:t>
      </w:r>
      <w:r w:rsidRPr="00B92E10">
        <w:rPr>
          <w:color w:val="000000" w:themeColor="text1"/>
          <w:sz w:val="28"/>
        </w:rPr>
        <w:t xml:space="preserve"> М. В. Ломоносова</w:t>
      </w:r>
    </w:p>
    <w:p w14:paraId="03000000" w14:textId="77777777" w:rsidR="00493AF7" w:rsidRPr="00B92E10" w:rsidRDefault="008A379E" w:rsidP="00EF201C">
      <w:pPr>
        <w:spacing w:after="0" w:line="360" w:lineRule="auto"/>
        <w:ind w:firstLine="709"/>
        <w:jc w:val="both"/>
        <w:rPr>
          <w:color w:val="000000" w:themeColor="text1"/>
          <w:sz w:val="28"/>
        </w:rPr>
      </w:pPr>
      <w:hyperlink r:id="rId5" w:history="1">
        <w:r w:rsidRPr="00B92E10">
          <w:rPr>
            <w:rStyle w:val="a7"/>
            <w:sz w:val="28"/>
          </w:rPr>
          <w:t>arin_83@mail.ru</w:t>
        </w:r>
      </w:hyperlink>
      <w:r w:rsidRPr="00B92E10">
        <w:rPr>
          <w:color w:val="000000" w:themeColor="text1"/>
          <w:sz w:val="28"/>
        </w:rPr>
        <w:t xml:space="preserve"> </w:t>
      </w:r>
    </w:p>
    <w:p w14:paraId="04000000" w14:textId="77777777" w:rsidR="00493AF7" w:rsidRPr="00B92E10" w:rsidRDefault="00493AF7" w:rsidP="00EF201C">
      <w:pPr>
        <w:spacing w:after="0" w:line="360" w:lineRule="auto"/>
        <w:ind w:firstLine="709"/>
        <w:jc w:val="both"/>
        <w:rPr>
          <w:sz w:val="28"/>
          <w:shd w:val="clear" w:color="auto" w:fill="FFD821"/>
        </w:rPr>
      </w:pPr>
    </w:p>
    <w:p w14:paraId="05000000" w14:textId="77777777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b/>
          <w:sz w:val="28"/>
        </w:rPr>
      </w:pPr>
      <w:r w:rsidRPr="00B92E10">
        <w:rPr>
          <w:b/>
          <w:sz w:val="28"/>
        </w:rPr>
        <w:t>Фольклор в цифровом медиапространстве: трансформация культурных кодов</w:t>
      </w:r>
    </w:p>
    <w:p w14:paraId="399EA6C7" w14:textId="77777777" w:rsidR="00EF201C" w:rsidRDefault="00EF201C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06000000" w14:textId="157160E3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 xml:space="preserve">В условиях глобализации фольклор перестает быть архаичным наследием, превращаясь в динамичный инструмент сохранения национальной идентичности. Данное исследование раскрывает, как традиционные нарративы адаптируются к цифровой среде </w:t>
      </w:r>
      <w:r w:rsidRPr="00B92E10">
        <w:rPr>
          <w:rFonts w:ascii="Inter" w:hAnsi="Inter"/>
          <w:color w:val="404040"/>
        </w:rPr>
        <w:t>(</w:t>
      </w:r>
      <w:r w:rsidRPr="00B92E10">
        <w:rPr>
          <w:sz w:val="28"/>
        </w:rPr>
        <w:t xml:space="preserve">TikTok, видеоигры), </w:t>
      </w:r>
      <w:r w:rsidRPr="00B92E10">
        <w:rPr>
          <w:color w:val="000000" w:themeColor="text1"/>
          <w:sz w:val="28"/>
        </w:rPr>
        <w:t xml:space="preserve">трансформируясь в современных медиаформатах, и анализирует их роль в укреплении культурной уникальности. </w:t>
      </w:r>
    </w:p>
    <w:p w14:paraId="07000000" w14:textId="77777777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 xml:space="preserve">Ключевые слова: </w:t>
      </w:r>
      <w:r w:rsidRPr="00B92E10">
        <w:rPr>
          <w:sz w:val="28"/>
        </w:rPr>
        <w:t>фольклор, медиатизация, национальная идентичность, цифровые медиа, культурный код.</w:t>
      </w:r>
    </w:p>
    <w:p w14:paraId="57C0AB1D" w14:textId="77777777" w:rsidR="00EF201C" w:rsidRDefault="00EF201C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1D7F63D0" w14:textId="561D69CC" w:rsidR="005531FD" w:rsidRPr="005531FD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 xml:space="preserve">В современном мире, где глобализация стирает границы между культурами, фольклор становится механизмом сохранения национальной идентичности. Он не только хранит историческую память, но и адаптируется к новым условиям, формируя новые смыслы. </w:t>
      </w:r>
      <w:r w:rsidR="005531FD" w:rsidRPr="005531FD">
        <w:rPr>
          <w:color w:val="000000" w:themeColor="text1"/>
          <w:sz w:val="28"/>
        </w:rPr>
        <w:t xml:space="preserve">В условиях цифровизации медиа играют решающую роль в этом процессе, выступая «цифровым архивом», переосмысливают традиции, формируя новые форматы </w:t>
      </w:r>
      <w:r w:rsidR="00EF201C">
        <w:rPr>
          <w:color w:val="000000" w:themeColor="text1"/>
          <w:sz w:val="28"/>
        </w:rPr>
        <w:t>–</w:t>
      </w:r>
      <w:r w:rsidR="005531FD" w:rsidRPr="005531FD">
        <w:rPr>
          <w:color w:val="000000" w:themeColor="text1"/>
          <w:sz w:val="28"/>
        </w:rPr>
        <w:t xml:space="preserve"> от вирусных челленджей до VR-нарративов [5]. Это обеспечивает доступ к культурному наследию, преодолевая географические и временные границы. Например, TikTok-аккаунты этнических сообществ популяризируют традиционные танцы, превращая их в массовый тренд. </w:t>
      </w:r>
    </w:p>
    <w:p w14:paraId="547B5413" w14:textId="3B2CB3F0" w:rsidR="005531FD" w:rsidRPr="005531FD" w:rsidRDefault="005531FD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5531FD">
        <w:rPr>
          <w:color w:val="000000" w:themeColor="text1"/>
          <w:sz w:val="28"/>
        </w:rPr>
        <w:t>Историческая память народа акцентирует внимание</w:t>
      </w:r>
      <w:r w:rsidR="00D93098">
        <w:rPr>
          <w:color w:val="000000" w:themeColor="text1"/>
          <w:sz w:val="28"/>
        </w:rPr>
        <w:t xml:space="preserve"> </w:t>
      </w:r>
      <w:r w:rsidRPr="005531FD">
        <w:rPr>
          <w:color w:val="000000" w:themeColor="text1"/>
          <w:sz w:val="28"/>
        </w:rPr>
        <w:t>события недавнего прошлого и редуцируя древние эпохи в форме лаконичных символов</w:t>
      </w:r>
      <w:r w:rsidR="00D93098">
        <w:rPr>
          <w:color w:val="000000" w:themeColor="text1"/>
          <w:sz w:val="28"/>
        </w:rPr>
        <w:t xml:space="preserve"> </w:t>
      </w:r>
      <w:r w:rsidRPr="005531FD">
        <w:rPr>
          <w:color w:val="000000" w:themeColor="text1"/>
          <w:sz w:val="28"/>
        </w:rPr>
        <w:t>[3].</w:t>
      </w:r>
    </w:p>
    <w:p w14:paraId="24B54734" w14:textId="41709D17" w:rsidR="005531FD" w:rsidRPr="005531FD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  <w:shd w:val="clear" w:color="auto" w:fill="FFE779"/>
        </w:rPr>
      </w:pPr>
      <w:r w:rsidRPr="00B92E10">
        <w:rPr>
          <w:color w:val="000000" w:themeColor="text1"/>
          <w:sz w:val="28"/>
        </w:rPr>
        <w:t xml:space="preserve">Фольклор, в отличие от письменных источников, сохраняет традиции через синтез старых и новых элементов. Например, сказка «Колобок» </w:t>
      </w:r>
      <w:r w:rsidRPr="00B92E10">
        <w:rPr>
          <w:color w:val="000000" w:themeColor="text1"/>
          <w:sz w:val="28"/>
        </w:rPr>
        <w:lastRenderedPageBreak/>
        <w:t>отражает не только древние обряды инициации (архетип «ухода из дома»), но и современные темы сепарации личности от семьи. Однако фольклор ограничен в репрезентации эпох, предшествующих формированию этноса, например, дохристианской Руси. Именно медиа помогают преодолеть эти ограничения: цифровые архивы, подкасты (например, проект «Русские сказки онлайн») оцифровывают устное наследие, делая его доступным.</w:t>
      </w:r>
    </w:p>
    <w:p w14:paraId="469CA18D" w14:textId="18C74E1A" w:rsidR="005531FD" w:rsidRPr="005531FD" w:rsidRDefault="005531FD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  <w:shd w:val="clear" w:color="auto" w:fill="FFE779"/>
        </w:rPr>
      </w:pPr>
      <w:r w:rsidRPr="005531FD">
        <w:rPr>
          <w:color w:val="000000" w:themeColor="text1"/>
          <w:sz w:val="28"/>
        </w:rPr>
        <w:t>Как отмечает Ю.</w:t>
      </w:r>
      <w:r w:rsidR="00EF201C">
        <w:rPr>
          <w:color w:val="000000" w:themeColor="text1"/>
          <w:sz w:val="28"/>
        </w:rPr>
        <w:t> </w:t>
      </w:r>
      <w:r w:rsidRPr="005531FD">
        <w:rPr>
          <w:color w:val="000000" w:themeColor="text1"/>
          <w:sz w:val="28"/>
        </w:rPr>
        <w:t xml:space="preserve">Данилова, цифровизация сохраняет синкретизм фольклора, но нивелирует региональные диалекты, создавая парадоксальную динамику [1]. С одной стороны, унификация языка в цифровом пространстве </w:t>
      </w:r>
      <w:r w:rsidR="00EF201C">
        <w:rPr>
          <w:color w:val="000000" w:themeColor="text1"/>
          <w:sz w:val="28"/>
        </w:rPr>
        <w:t>–</w:t>
      </w:r>
      <w:r w:rsidRPr="005531FD">
        <w:rPr>
          <w:color w:val="000000" w:themeColor="text1"/>
          <w:sz w:val="28"/>
        </w:rPr>
        <w:t xml:space="preserve"> например, использование «общепонятного» русского в </w:t>
      </w:r>
      <w:r w:rsidRPr="005531FD">
        <w:rPr>
          <w:color w:val="000000" w:themeColor="text1"/>
          <w:sz w:val="28"/>
          <w:lang w:val="en-US"/>
        </w:rPr>
        <w:t>TikTok</w:t>
      </w:r>
      <w:r w:rsidRPr="005531FD">
        <w:rPr>
          <w:color w:val="000000" w:themeColor="text1"/>
          <w:sz w:val="28"/>
        </w:rPr>
        <w:t xml:space="preserve">-роликах или мемах </w:t>
      </w:r>
      <w:r w:rsidR="00EF201C">
        <w:rPr>
          <w:color w:val="000000" w:themeColor="text1"/>
          <w:sz w:val="28"/>
        </w:rPr>
        <w:t>–</w:t>
      </w:r>
      <w:r w:rsidRPr="005531FD">
        <w:rPr>
          <w:color w:val="000000" w:themeColor="text1"/>
          <w:sz w:val="28"/>
        </w:rPr>
        <w:t xml:space="preserve"> расширяет аудиторию традиционных сюжетов, делая их доступными для межрегиональной и даже международной аудитории. Современные медиа адаптируют эти архетипы под запросы цифрового поколения. Например, в мультфильме студии «Мельница» Волк превращается в ироничного проводника, а фильм «Финист </w:t>
      </w:r>
      <w:r w:rsidR="00EF201C">
        <w:rPr>
          <w:color w:val="000000" w:themeColor="text1"/>
          <w:sz w:val="28"/>
        </w:rPr>
        <w:t>–</w:t>
      </w:r>
      <w:r w:rsidRPr="005531FD">
        <w:rPr>
          <w:color w:val="000000" w:themeColor="text1"/>
          <w:sz w:val="28"/>
        </w:rPr>
        <w:t xml:space="preserve"> ясный сокол» (2020) переосмысливает мотив превращения героя в сокола, добавляя феминистскую трактовку и спецэффекты. Такие проекты, как мультсериал «Три богатыря», сочетают былинные сюжеты с юмором и отсылками к поп-культуре, собирая в прокате свыше 1 млрд рублей.</w:t>
      </w:r>
    </w:p>
    <w:p w14:paraId="4AEA2656" w14:textId="26AA3DA8" w:rsidR="005531FD" w:rsidRPr="005531FD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>Музыкальные платформы и видеоигры расширяют границы фольклора. Группа «Отава Ё» использует гусли и жалейку в электронных аранжировках, а их трек «Колечко» стал вирусным в TikTok, породив челлендж с народными танцами, и</w:t>
      </w:r>
      <w:r w:rsidR="00D93098">
        <w:rPr>
          <w:color w:val="000000" w:themeColor="text1"/>
          <w:sz w:val="28"/>
        </w:rPr>
        <w:t xml:space="preserve"> </w:t>
      </w:r>
      <w:r w:rsidRPr="00B92E10">
        <w:rPr>
          <w:color w:val="000000" w:themeColor="text1"/>
          <w:sz w:val="28"/>
        </w:rPr>
        <w:t>видеоигры вроде</w:t>
      </w:r>
      <w:r w:rsidRPr="00B92E10">
        <w:rPr>
          <w:sz w:val="28"/>
        </w:rPr>
        <w:t xml:space="preserve"> Black Book (2021), вдохновлённые славянским фольклором, вовлекают аудиторию в интерактивное мифотворчество. Это соответствует теории «активного зрителя» Дж.</w:t>
      </w:r>
      <w:r w:rsidR="00EF201C">
        <w:rPr>
          <w:sz w:val="28"/>
        </w:rPr>
        <w:t> </w:t>
      </w:r>
      <w:r w:rsidRPr="00B92E10">
        <w:rPr>
          <w:sz w:val="28"/>
        </w:rPr>
        <w:t>Дженкинса, где пользователь становится соучастником нарратива [</w:t>
      </w:r>
      <w:r w:rsidR="00EF201C">
        <w:rPr>
          <w:sz w:val="28"/>
        </w:rPr>
        <w:t>5</w:t>
      </w:r>
      <w:r w:rsidRPr="00B92E10">
        <w:rPr>
          <w:sz w:val="28"/>
        </w:rPr>
        <w:t>].</w:t>
      </w:r>
    </w:p>
    <w:p w14:paraId="0B000000" w14:textId="51E50EF3" w:rsidR="00493AF7" w:rsidRPr="005531FD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 xml:space="preserve">Однако медиа несут и риски. Коммерциализация упрощает фольклор ради массовости: фильмы вроде «Последнего богатыря» (кассовые сборы — 1,7 млрд руб.) критикуют за превращение богатырей в «супергероев Marvel». Алгоритмы соцсетей блокируют контент с «неоднозначной» символикой: </w:t>
      </w:r>
      <w:r w:rsidRPr="00B92E10">
        <w:rPr>
          <w:color w:val="000000" w:themeColor="text1"/>
          <w:sz w:val="28"/>
        </w:rPr>
        <w:lastRenderedPageBreak/>
        <w:t>руны или образы языческих богов в TikTok часто попадают под фильтры, угрожая передаче дохристианских традиций</w:t>
      </w:r>
      <w:r w:rsidR="00EF201C">
        <w:rPr>
          <w:color w:val="000000" w:themeColor="text1"/>
          <w:sz w:val="28"/>
        </w:rPr>
        <w:t xml:space="preserve"> </w:t>
      </w:r>
      <w:r w:rsidR="00EF201C" w:rsidRPr="00EF201C">
        <w:rPr>
          <w:color w:val="000000" w:themeColor="text1"/>
          <w:sz w:val="28"/>
        </w:rPr>
        <w:t>[</w:t>
      </w:r>
      <w:r w:rsidR="00EF201C">
        <w:rPr>
          <w:color w:val="000000" w:themeColor="text1"/>
          <w:sz w:val="28"/>
        </w:rPr>
        <w:t>3</w:t>
      </w:r>
      <w:r w:rsidR="00EF201C" w:rsidRPr="00EF201C">
        <w:rPr>
          <w:color w:val="000000" w:themeColor="text1"/>
          <w:sz w:val="28"/>
        </w:rPr>
        <w:t>]</w:t>
      </w:r>
      <w:r w:rsidRPr="00B92E10">
        <w:rPr>
          <w:color w:val="000000" w:themeColor="text1"/>
          <w:sz w:val="28"/>
        </w:rPr>
        <w:t>. Глобализация усиливает конкуренцию: российские стриминги (</w:t>
      </w:r>
      <w:proofErr w:type="spellStart"/>
      <w:r w:rsidRPr="00B92E10">
        <w:rPr>
          <w:color w:val="000000" w:themeColor="text1"/>
          <w:sz w:val="28"/>
        </w:rPr>
        <w:t>Кинопоиск</w:t>
      </w:r>
      <w:proofErr w:type="spellEnd"/>
      <w:r w:rsidRPr="00B92E10">
        <w:rPr>
          <w:color w:val="000000" w:themeColor="text1"/>
          <w:sz w:val="28"/>
        </w:rPr>
        <w:t xml:space="preserve">, Start) инвестируют в локальные проекты, такие как сериал «Яга» (2023), где Баба-Яга становится антигероем, чтобы бороться за внимание аудитории на фоне </w:t>
      </w:r>
      <w:proofErr w:type="spellStart"/>
      <w:r w:rsidRPr="00B92E10">
        <w:rPr>
          <w:color w:val="000000" w:themeColor="text1"/>
          <w:sz w:val="28"/>
        </w:rPr>
        <w:t>Netflix.</w:t>
      </w:r>
      <w:r w:rsidRPr="00B92E10">
        <w:rPr>
          <w:sz w:val="28"/>
        </w:rPr>
        <w:t>Т</w:t>
      </w:r>
      <w:proofErr w:type="spellEnd"/>
      <w:r w:rsidR="00EF201C">
        <w:rPr>
          <w:sz w:val="28"/>
        </w:rPr>
        <w:t xml:space="preserve"> </w:t>
      </w:r>
      <w:r w:rsidRPr="00B92E10">
        <w:rPr>
          <w:sz w:val="28"/>
        </w:rPr>
        <w:t>акая стратегия отражает «</w:t>
      </w:r>
      <w:proofErr w:type="spellStart"/>
      <w:r w:rsidRPr="00B92E10">
        <w:rPr>
          <w:sz w:val="28"/>
        </w:rPr>
        <w:t>глокализацию</w:t>
      </w:r>
      <w:proofErr w:type="spellEnd"/>
      <w:r w:rsidRPr="00B92E10">
        <w:rPr>
          <w:sz w:val="28"/>
        </w:rPr>
        <w:t xml:space="preserve">» </w:t>
      </w:r>
      <w:r w:rsidR="00EF201C">
        <w:rPr>
          <w:sz w:val="28"/>
        </w:rPr>
        <w:t>–</w:t>
      </w:r>
      <w:r w:rsidRPr="00B92E10">
        <w:rPr>
          <w:sz w:val="28"/>
        </w:rPr>
        <w:t xml:space="preserve"> адаптацию международных форматов под локальные нарративы [2]. Однако коммерциализация несёт риски: алгоритмы соцсетей продвигают упрощённые версии фольклора, что ведёт к потере смысловой глубины. Например, мемы с Иваном-дураком часто трактуют героя как инфантильного, игнорируя архетип «мудрого простака»</w:t>
      </w:r>
      <w:r w:rsidR="00EF201C">
        <w:rPr>
          <w:sz w:val="28"/>
        </w:rPr>
        <w:t> </w:t>
      </w:r>
      <w:r w:rsidRPr="00B92E10">
        <w:rPr>
          <w:sz w:val="28"/>
        </w:rPr>
        <w:t>[1].</w:t>
      </w:r>
    </w:p>
    <w:p w14:paraId="0C000000" w14:textId="39B2A51F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sz w:val="28"/>
        </w:rPr>
      </w:pPr>
      <w:r w:rsidRPr="00B92E10">
        <w:rPr>
          <w:sz w:val="28"/>
        </w:rPr>
        <w:t xml:space="preserve">Цифровые </w:t>
      </w:r>
      <w:proofErr w:type="spellStart"/>
      <w:r w:rsidRPr="00B92E10">
        <w:rPr>
          <w:sz w:val="28"/>
        </w:rPr>
        <w:t>медиаплатформы</w:t>
      </w:r>
      <w:proofErr w:type="spellEnd"/>
      <w:r w:rsidRPr="00B92E10">
        <w:rPr>
          <w:sz w:val="28"/>
        </w:rPr>
        <w:t>, включая социальные сети</w:t>
      </w:r>
      <w:r w:rsidR="00EF201C">
        <w:rPr>
          <w:sz w:val="28"/>
        </w:rPr>
        <w:t>,</w:t>
      </w:r>
      <w:r w:rsidRPr="00B92E10">
        <w:rPr>
          <w:sz w:val="28"/>
        </w:rPr>
        <w:t xml:space="preserve"> не только обеспечивают архивацию традиционных паттернов, но и генерируют инновационные коды, релевантные цифровому дискурсу.</w:t>
      </w:r>
      <w:r w:rsidR="00EF201C">
        <w:rPr>
          <w:sz w:val="28"/>
        </w:rPr>
        <w:t xml:space="preserve"> </w:t>
      </w:r>
      <w:r w:rsidRPr="00B92E10">
        <w:rPr>
          <w:sz w:val="28"/>
        </w:rPr>
        <w:t>Однако ключевой вызов — сохранить баланс между адаптацией и аутентичностью. Как отмечает М.</w:t>
      </w:r>
      <w:r w:rsidR="00EF201C">
        <w:rPr>
          <w:sz w:val="28"/>
        </w:rPr>
        <w:t> </w:t>
      </w:r>
      <w:r w:rsidRPr="00B92E10">
        <w:rPr>
          <w:sz w:val="28"/>
        </w:rPr>
        <w:t xml:space="preserve">Соколова, фольклор в цифровой среде становится частью </w:t>
      </w:r>
      <w:proofErr w:type="spellStart"/>
      <w:r w:rsidRPr="00B92E10">
        <w:rPr>
          <w:sz w:val="28"/>
        </w:rPr>
        <w:t>медиаантропологии</w:t>
      </w:r>
      <w:proofErr w:type="spellEnd"/>
      <w:r w:rsidRPr="00B92E10">
        <w:rPr>
          <w:sz w:val="28"/>
        </w:rPr>
        <w:t>, где прошлое и будущее сосуществуют в гибридных форматах [</w:t>
      </w:r>
      <w:r w:rsidR="00EF201C">
        <w:rPr>
          <w:sz w:val="28"/>
        </w:rPr>
        <w:t>4</w:t>
      </w:r>
      <w:r w:rsidRPr="00B92E10">
        <w:rPr>
          <w:sz w:val="28"/>
        </w:rPr>
        <w:t>]. Этот процесс требует не только технологических, но и этических решений, чтобы традиции оставались мостом между поколениями, а не превращались в коммерческий продукт.</w:t>
      </w:r>
    </w:p>
    <w:p w14:paraId="0D000000" w14:textId="77777777" w:rsidR="00493AF7" w:rsidRPr="00B92E10" w:rsidRDefault="00493AF7" w:rsidP="00EF201C">
      <w:pPr>
        <w:pStyle w:val="a8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0E000000" w14:textId="77777777" w:rsidR="00493AF7" w:rsidRPr="00B92E10" w:rsidRDefault="00493AF7" w:rsidP="00EF201C">
      <w:pPr>
        <w:pStyle w:val="a8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0F000000" w14:textId="77777777" w:rsidR="00493AF7" w:rsidRPr="00B92E10" w:rsidRDefault="008A379E" w:rsidP="00EF201C">
      <w:pPr>
        <w:pStyle w:val="a8"/>
        <w:spacing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B92E10">
        <w:rPr>
          <w:color w:val="000000" w:themeColor="text1"/>
          <w:sz w:val="28"/>
        </w:rPr>
        <w:t>Литература</w:t>
      </w:r>
    </w:p>
    <w:p w14:paraId="10000000" w14:textId="1C3B8D2B" w:rsidR="00493AF7" w:rsidRPr="00B92E10" w:rsidRDefault="008A379E" w:rsidP="00EF20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</w:rPr>
      </w:pPr>
      <w:r w:rsidRPr="00B92E10">
        <w:rPr>
          <w:sz w:val="28"/>
        </w:rPr>
        <w:t>Данилова</w:t>
      </w:r>
      <w:r w:rsidR="00EF201C">
        <w:rPr>
          <w:sz w:val="28"/>
        </w:rPr>
        <w:t> </w:t>
      </w:r>
      <w:r w:rsidRPr="00B92E10">
        <w:rPr>
          <w:sz w:val="28"/>
        </w:rPr>
        <w:t xml:space="preserve">Ю., </w:t>
      </w:r>
      <w:proofErr w:type="spellStart"/>
      <w:r w:rsidRPr="00B92E10">
        <w:rPr>
          <w:sz w:val="28"/>
        </w:rPr>
        <w:t>Бубекова</w:t>
      </w:r>
      <w:proofErr w:type="spellEnd"/>
      <w:r w:rsidR="00EF201C">
        <w:rPr>
          <w:sz w:val="28"/>
        </w:rPr>
        <w:t> </w:t>
      </w:r>
      <w:r w:rsidRPr="00B92E10">
        <w:rPr>
          <w:sz w:val="28"/>
        </w:rPr>
        <w:t>Л., Ибрагимова</w:t>
      </w:r>
      <w:r w:rsidR="00EF201C">
        <w:rPr>
          <w:sz w:val="28"/>
        </w:rPr>
        <w:t> </w:t>
      </w:r>
      <w:r w:rsidRPr="00B92E10">
        <w:rPr>
          <w:sz w:val="28"/>
        </w:rPr>
        <w:t xml:space="preserve">Э. </w:t>
      </w:r>
      <w:proofErr w:type="spellStart"/>
      <w:r w:rsidRPr="00B92E10">
        <w:rPr>
          <w:sz w:val="28"/>
        </w:rPr>
        <w:t>Этнолингвокультурные</w:t>
      </w:r>
      <w:proofErr w:type="spellEnd"/>
      <w:r w:rsidRPr="00B92E10">
        <w:rPr>
          <w:sz w:val="28"/>
        </w:rPr>
        <w:t xml:space="preserve"> стереотипы в русских народных сказках о животных // Филология и культура. 2020. №</w:t>
      </w:r>
      <w:r w:rsidR="00EF201C">
        <w:rPr>
          <w:sz w:val="28"/>
        </w:rPr>
        <w:t> </w:t>
      </w:r>
      <w:r w:rsidRPr="00B92E10">
        <w:rPr>
          <w:sz w:val="28"/>
        </w:rPr>
        <w:t>4(62).</w:t>
      </w:r>
      <w:r w:rsidR="00EF201C">
        <w:rPr>
          <w:sz w:val="28"/>
        </w:rPr>
        <w:t xml:space="preserve"> С. 21–28.</w:t>
      </w:r>
    </w:p>
    <w:p w14:paraId="11000000" w14:textId="4A6AA376" w:rsidR="00493AF7" w:rsidRPr="00B92E10" w:rsidRDefault="008A379E" w:rsidP="00EF20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</w:rPr>
      </w:pPr>
      <w:r w:rsidRPr="00B92E10">
        <w:rPr>
          <w:sz w:val="28"/>
        </w:rPr>
        <w:t>Лотман</w:t>
      </w:r>
      <w:r w:rsidR="00EF201C">
        <w:rPr>
          <w:sz w:val="28"/>
        </w:rPr>
        <w:t> </w:t>
      </w:r>
      <w:r w:rsidRPr="00B92E10">
        <w:rPr>
          <w:sz w:val="28"/>
        </w:rPr>
        <w:t>Ю.</w:t>
      </w:r>
      <w:r w:rsidR="00EF201C">
        <w:rPr>
          <w:sz w:val="28"/>
        </w:rPr>
        <w:t> </w:t>
      </w:r>
      <w:r w:rsidRPr="00B92E10">
        <w:rPr>
          <w:sz w:val="28"/>
        </w:rPr>
        <w:t xml:space="preserve">М. Текст и функция // </w:t>
      </w:r>
      <w:r w:rsidR="00EF201C">
        <w:rPr>
          <w:sz w:val="28"/>
        </w:rPr>
        <w:t xml:space="preserve">Лотман Ю. М. </w:t>
      </w:r>
      <w:r w:rsidRPr="00B92E10">
        <w:rPr>
          <w:sz w:val="28"/>
        </w:rPr>
        <w:t>Статьи по семиотике культуры и искусства. СПб., 2002.</w:t>
      </w:r>
    </w:p>
    <w:p w14:paraId="13000000" w14:textId="0B62706B" w:rsidR="00493AF7" w:rsidRPr="00B92E10" w:rsidRDefault="008A379E" w:rsidP="00EF20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</w:rPr>
      </w:pPr>
      <w:r w:rsidRPr="00B92E10">
        <w:rPr>
          <w:sz w:val="28"/>
        </w:rPr>
        <w:t>Р</w:t>
      </w:r>
      <w:r w:rsidR="00EF201C">
        <w:rPr>
          <w:sz w:val="28"/>
        </w:rPr>
        <w:t>а</w:t>
      </w:r>
      <w:r w:rsidRPr="00B92E10">
        <w:rPr>
          <w:sz w:val="28"/>
        </w:rPr>
        <w:t>гозина</w:t>
      </w:r>
      <w:r w:rsidR="00EF201C">
        <w:rPr>
          <w:sz w:val="28"/>
        </w:rPr>
        <w:t> </w:t>
      </w:r>
      <w:r w:rsidRPr="00B92E10">
        <w:rPr>
          <w:sz w:val="28"/>
        </w:rPr>
        <w:t>Т.</w:t>
      </w:r>
      <w:r w:rsidR="00EF201C">
        <w:rPr>
          <w:sz w:val="28"/>
        </w:rPr>
        <w:t> </w:t>
      </w:r>
      <w:r w:rsidRPr="00B92E10">
        <w:rPr>
          <w:sz w:val="28"/>
        </w:rPr>
        <w:t>Э. О двойственной природе исторической памяти // Культура и цивилизация. 2024. №</w:t>
      </w:r>
      <w:r w:rsidR="00EF201C">
        <w:rPr>
          <w:sz w:val="28"/>
        </w:rPr>
        <w:t> </w:t>
      </w:r>
      <w:r w:rsidRPr="00B92E10">
        <w:rPr>
          <w:sz w:val="28"/>
        </w:rPr>
        <w:t>2(20).</w:t>
      </w:r>
      <w:r w:rsidR="00EF201C">
        <w:rPr>
          <w:sz w:val="28"/>
        </w:rPr>
        <w:t xml:space="preserve"> С. 7–16.</w:t>
      </w:r>
    </w:p>
    <w:p w14:paraId="25156C56" w14:textId="37328B1F" w:rsidR="00EF201C" w:rsidRPr="00EF201C" w:rsidRDefault="008A379E" w:rsidP="00EF20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lang w:val="en-US"/>
        </w:rPr>
      </w:pPr>
      <w:r w:rsidRPr="00B92E10">
        <w:rPr>
          <w:sz w:val="28"/>
        </w:rPr>
        <w:lastRenderedPageBreak/>
        <w:t>Соколова</w:t>
      </w:r>
      <w:r w:rsidR="00EF201C">
        <w:rPr>
          <w:sz w:val="28"/>
        </w:rPr>
        <w:t> </w:t>
      </w:r>
      <w:r w:rsidRPr="00B92E10">
        <w:rPr>
          <w:sz w:val="28"/>
        </w:rPr>
        <w:t>М.</w:t>
      </w:r>
      <w:r w:rsidR="00EF201C">
        <w:rPr>
          <w:sz w:val="28"/>
        </w:rPr>
        <w:t> </w:t>
      </w:r>
      <w:r w:rsidRPr="00B92E10">
        <w:rPr>
          <w:sz w:val="28"/>
        </w:rPr>
        <w:t xml:space="preserve">А. Цифровой фольклор: между традицией и инновацией // </w:t>
      </w:r>
      <w:proofErr w:type="spellStart"/>
      <w:r w:rsidRPr="00B92E10">
        <w:rPr>
          <w:sz w:val="28"/>
        </w:rPr>
        <w:t>Медиаантропология</w:t>
      </w:r>
      <w:proofErr w:type="spellEnd"/>
      <w:r w:rsidRPr="00B92E10">
        <w:rPr>
          <w:sz w:val="28"/>
        </w:rPr>
        <w:t xml:space="preserve">. </w:t>
      </w:r>
      <w:r w:rsidRPr="00EF201C">
        <w:rPr>
          <w:sz w:val="28"/>
          <w:lang w:val="en-US"/>
        </w:rPr>
        <w:t>2023. №</w:t>
      </w:r>
      <w:r w:rsidR="00EF201C">
        <w:rPr>
          <w:sz w:val="28"/>
        </w:rPr>
        <w:t> </w:t>
      </w:r>
      <w:r w:rsidRPr="00EF201C">
        <w:rPr>
          <w:sz w:val="28"/>
          <w:lang w:val="en-US"/>
        </w:rPr>
        <w:t>1.</w:t>
      </w:r>
      <w:r w:rsidR="00EF201C" w:rsidRPr="00EF201C">
        <w:rPr>
          <w:sz w:val="28"/>
          <w:lang w:val="en-US"/>
        </w:rPr>
        <w:t xml:space="preserve"> </w:t>
      </w:r>
    </w:p>
    <w:p w14:paraId="14000000" w14:textId="67E9C480" w:rsidR="00493AF7" w:rsidRPr="00EF201C" w:rsidRDefault="00EF201C" w:rsidP="00EF201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lang w:val="en-US"/>
        </w:rPr>
      </w:pPr>
      <w:r w:rsidRPr="00EF201C">
        <w:rPr>
          <w:sz w:val="28"/>
          <w:lang w:val="en-US"/>
        </w:rPr>
        <w:t>Jenkins</w:t>
      </w:r>
      <w:r w:rsidRPr="00EF201C">
        <w:rPr>
          <w:sz w:val="28"/>
          <w:lang w:val="en-US"/>
        </w:rPr>
        <w:t> </w:t>
      </w:r>
      <w:r w:rsidRPr="00EF201C">
        <w:rPr>
          <w:sz w:val="28"/>
          <w:lang w:val="en-US"/>
        </w:rPr>
        <w:t>H. Convergence Culture: Where Old and New Media Collide. NYU Press, 2006.</w:t>
      </w:r>
    </w:p>
    <w:sectPr w:rsidR="00493AF7" w:rsidRPr="00EF20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Inter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518"/>
    <w:multiLevelType w:val="multilevel"/>
    <w:tmpl w:val="5E9CE792"/>
    <w:lvl w:ilvl="0">
      <w:start w:val="1"/>
      <w:numFmt w:val="decimal"/>
      <w:suff w:val="space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1" w:hanging="180"/>
      </w:pPr>
      <w:rPr>
        <w:rFonts w:hint="default"/>
      </w:rPr>
    </w:lvl>
  </w:abstractNum>
  <w:num w:numId="1" w16cid:durableId="171554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F7"/>
    <w:rsid w:val="00080D3A"/>
    <w:rsid w:val="001805DF"/>
    <w:rsid w:val="00493AF7"/>
    <w:rsid w:val="004B214A"/>
    <w:rsid w:val="005531FD"/>
    <w:rsid w:val="008A379E"/>
    <w:rsid w:val="008B4E73"/>
    <w:rsid w:val="00B92E10"/>
    <w:rsid w:val="00D93098"/>
    <w:rsid w:val="00E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78C"/>
  <w15:docId w15:val="{3512FE69-9640-4C8F-A1A9-22C7A14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s1">
    <w:name w:val="s1"/>
    <w:basedOn w:val="13"/>
    <w:link w:val="s10"/>
    <w:rPr>
      <w:rFonts w:ascii="Helvetica" w:hAnsi="Helvetica"/>
      <w:sz w:val="18"/>
    </w:rPr>
  </w:style>
  <w:style w:type="character" w:customStyle="1" w:styleId="s10">
    <w:name w:val="s1"/>
    <w:basedOn w:val="a0"/>
    <w:link w:val="s1"/>
    <w:rPr>
      <w:rFonts w:ascii="Helvetica" w:hAnsi="Helvetica"/>
      <w:b w:val="0"/>
      <w:i w:val="0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Просмотренная гиперссылка1"/>
    <w:basedOn w:val="13"/>
    <w:link w:val="a4"/>
    <w:rPr>
      <w:color w:val="800080" w:themeColor="followedHyperlink"/>
      <w:u w:val="single"/>
    </w:rPr>
  </w:style>
  <w:style w:type="character" w:styleId="a4">
    <w:name w:val="FollowedHyperlink"/>
    <w:basedOn w:val="a0"/>
    <w:link w:val="14"/>
    <w:rPr>
      <w:color w:val="800080" w:themeColor="followedHyperlink"/>
      <w:u w:val="single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p1">
    <w:name w:val="p1"/>
    <w:basedOn w:val="a"/>
    <w:link w:val="p10"/>
    <w:pPr>
      <w:spacing w:after="0" w:line="240" w:lineRule="auto"/>
    </w:pPr>
    <w:rPr>
      <w:rFonts w:ascii="Helvetica" w:hAnsi="Helvetica"/>
      <w:sz w:val="18"/>
    </w:rPr>
  </w:style>
  <w:style w:type="character" w:customStyle="1" w:styleId="p10">
    <w:name w:val="p1"/>
    <w:basedOn w:val="1"/>
    <w:link w:val="p1"/>
    <w:rPr>
      <w:rFonts w:ascii="Helvetica" w:hAnsi="Helvetica"/>
      <w:sz w:val="18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Неразрешенное упоминание1"/>
    <w:basedOn w:val="13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8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in_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Дунас Денис</dc:creator>
  <cp:lastModifiedBy>Александр</cp:lastModifiedBy>
  <cp:revision>6</cp:revision>
  <dcterms:created xsi:type="dcterms:W3CDTF">2025-03-11T07:11:00Z</dcterms:created>
  <dcterms:modified xsi:type="dcterms:W3CDTF">2025-04-21T22:37:00Z</dcterms:modified>
</cp:coreProperties>
</file>