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7D8E" w14:textId="3DEB92E9" w:rsidR="00107FCD" w:rsidRPr="00940076" w:rsidRDefault="00940076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Паулина</w:t>
      </w:r>
      <w:r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Вячеславовна</w:t>
      </w:r>
      <w:r w:rsidRPr="00940076">
        <w:rPr>
          <w:sz w:val="28"/>
          <w:szCs w:val="28"/>
        </w:rPr>
        <w:t xml:space="preserve"> </w:t>
      </w:r>
      <w:r w:rsidR="00606823" w:rsidRPr="00940076">
        <w:rPr>
          <w:sz w:val="28"/>
          <w:szCs w:val="28"/>
        </w:rPr>
        <w:t>Яновская</w:t>
      </w:r>
      <w:r w:rsidRPr="00940076">
        <w:rPr>
          <w:sz w:val="28"/>
          <w:szCs w:val="28"/>
        </w:rPr>
        <w:t xml:space="preserve"> </w:t>
      </w:r>
    </w:p>
    <w:p w14:paraId="06536770" w14:textId="44AAFA3F" w:rsidR="00107FCD" w:rsidRPr="00940076" w:rsidRDefault="00184D01" w:rsidP="0094007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40076">
        <w:rPr>
          <w:rFonts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48B3E5AA" w14:textId="23B05204" w:rsidR="00B60CE7" w:rsidRPr="00940076" w:rsidRDefault="00184D01" w:rsidP="00940076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hyperlink r:id="rId8" w:history="1">
        <w:r w:rsidRPr="00940076">
          <w:rPr>
            <w:rStyle w:val="a4"/>
            <w:rFonts w:cs="Times New Roman"/>
            <w:sz w:val="28"/>
            <w:szCs w:val="28"/>
            <w:lang w:val="en-US"/>
          </w:rPr>
          <w:t>polina</w:t>
        </w:r>
        <w:r w:rsidRPr="00940076">
          <w:rPr>
            <w:rStyle w:val="a4"/>
            <w:rFonts w:cs="Times New Roman"/>
            <w:sz w:val="28"/>
            <w:szCs w:val="28"/>
          </w:rPr>
          <w:t>.</w:t>
        </w:r>
        <w:r w:rsidRPr="00940076">
          <w:rPr>
            <w:rStyle w:val="a4"/>
            <w:rFonts w:cs="Times New Roman"/>
            <w:sz w:val="28"/>
            <w:szCs w:val="28"/>
            <w:lang w:val="en-US"/>
          </w:rPr>
          <w:t>yanovskaya</w:t>
        </w:r>
        <w:r w:rsidRPr="00940076">
          <w:rPr>
            <w:rStyle w:val="a4"/>
            <w:rFonts w:cs="Times New Roman"/>
            <w:sz w:val="28"/>
            <w:szCs w:val="28"/>
          </w:rPr>
          <w:t>.02@</w:t>
        </w:r>
        <w:r w:rsidRPr="00940076">
          <w:rPr>
            <w:rStyle w:val="a4"/>
            <w:rFonts w:cs="Times New Roman"/>
            <w:sz w:val="28"/>
            <w:szCs w:val="28"/>
            <w:lang w:val="en-US"/>
          </w:rPr>
          <w:t>bk</w:t>
        </w:r>
        <w:r w:rsidRPr="00940076">
          <w:rPr>
            <w:rStyle w:val="a4"/>
            <w:rFonts w:cs="Times New Roman"/>
            <w:sz w:val="28"/>
            <w:szCs w:val="28"/>
          </w:rPr>
          <w:t>.</w:t>
        </w:r>
        <w:r w:rsidRPr="00940076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="00606823" w:rsidRPr="00940076">
        <w:rPr>
          <w:rFonts w:cs="Times New Roman"/>
          <w:color w:val="444444"/>
          <w:sz w:val="28"/>
          <w:szCs w:val="28"/>
        </w:rPr>
        <w:t xml:space="preserve"> </w:t>
      </w:r>
    </w:p>
    <w:p w14:paraId="387E8A84" w14:textId="77777777" w:rsidR="00B60CE7" w:rsidRPr="00940076" w:rsidRDefault="00B60CE7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0BF14B5E" w14:textId="38DA8E03" w:rsidR="006D3740" w:rsidRPr="00940076" w:rsidRDefault="00606823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40076">
        <w:rPr>
          <w:rFonts w:eastAsia="Calibri"/>
          <w:b/>
          <w:sz w:val="28"/>
          <w:szCs w:val="28"/>
          <w:lang w:eastAsia="en-US"/>
        </w:rPr>
        <w:t xml:space="preserve">Образы парламентаризма в русской карикатуре </w:t>
      </w:r>
      <w:r w:rsidR="00151450" w:rsidRPr="00940076">
        <w:rPr>
          <w:rFonts w:eastAsia="Calibri"/>
          <w:b/>
          <w:sz w:val="28"/>
          <w:szCs w:val="28"/>
          <w:lang w:eastAsia="en-US"/>
        </w:rPr>
        <w:t xml:space="preserve">начала и </w:t>
      </w:r>
      <w:r w:rsidRPr="00940076">
        <w:rPr>
          <w:rFonts w:eastAsia="Calibri"/>
          <w:b/>
          <w:sz w:val="28"/>
          <w:szCs w:val="28"/>
          <w:lang w:eastAsia="en-US"/>
        </w:rPr>
        <w:t xml:space="preserve">конца </w:t>
      </w:r>
      <w:r w:rsidRPr="00940076">
        <w:rPr>
          <w:rFonts w:eastAsia="Calibri"/>
          <w:b/>
          <w:sz w:val="28"/>
          <w:szCs w:val="28"/>
          <w:lang w:val="en-US" w:eastAsia="en-US"/>
        </w:rPr>
        <w:t>XX</w:t>
      </w:r>
      <w:r w:rsidRPr="00940076">
        <w:rPr>
          <w:rFonts w:eastAsia="Calibri"/>
          <w:b/>
          <w:sz w:val="28"/>
          <w:szCs w:val="28"/>
          <w:lang w:eastAsia="en-US"/>
        </w:rPr>
        <w:t xml:space="preserve"> века</w:t>
      </w:r>
    </w:p>
    <w:p w14:paraId="463484DE" w14:textId="77777777" w:rsidR="00940076" w:rsidRDefault="00940076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2E51A9B" w14:textId="368C7A17" w:rsidR="00F45A03" w:rsidRPr="00940076" w:rsidRDefault="006D3740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Рассматрива</w:t>
      </w:r>
      <w:r w:rsidR="00EA54F0" w:rsidRPr="00940076">
        <w:rPr>
          <w:sz w:val="28"/>
          <w:szCs w:val="28"/>
        </w:rPr>
        <w:t>ю</w:t>
      </w:r>
      <w:r w:rsidRPr="00940076">
        <w:rPr>
          <w:sz w:val="28"/>
          <w:szCs w:val="28"/>
        </w:rPr>
        <w:t xml:space="preserve">тся </w:t>
      </w:r>
      <w:r w:rsidR="00861532" w:rsidRPr="00940076">
        <w:rPr>
          <w:sz w:val="28"/>
          <w:szCs w:val="28"/>
        </w:rPr>
        <w:t>образ</w:t>
      </w:r>
      <w:r w:rsidR="00A14918" w:rsidRPr="00940076">
        <w:rPr>
          <w:sz w:val="28"/>
          <w:szCs w:val="28"/>
        </w:rPr>
        <w:t>ы</w:t>
      </w:r>
      <w:r w:rsidR="00861532" w:rsidRPr="00940076">
        <w:rPr>
          <w:sz w:val="28"/>
          <w:szCs w:val="28"/>
        </w:rPr>
        <w:t xml:space="preserve"> отечественного парламентаризма как особой формы государственного устройства в общественном восприятии. </w:t>
      </w:r>
      <w:r w:rsidR="00232991" w:rsidRPr="00940076">
        <w:rPr>
          <w:sz w:val="28"/>
          <w:szCs w:val="28"/>
        </w:rPr>
        <w:t>Эволюция парламентской идеи в России отслеживается ч</w:t>
      </w:r>
      <w:r w:rsidR="00861532" w:rsidRPr="00940076">
        <w:rPr>
          <w:sz w:val="28"/>
          <w:szCs w:val="28"/>
        </w:rPr>
        <w:t>ерез</w:t>
      </w:r>
      <w:r w:rsidR="00940076" w:rsidRPr="00940076">
        <w:rPr>
          <w:sz w:val="28"/>
          <w:szCs w:val="28"/>
        </w:rPr>
        <w:t xml:space="preserve"> </w:t>
      </w:r>
      <w:r w:rsidR="00861532" w:rsidRPr="00940076">
        <w:rPr>
          <w:sz w:val="28"/>
          <w:szCs w:val="28"/>
        </w:rPr>
        <w:t xml:space="preserve">сравнение сатирической иллюстрации начала и конца </w:t>
      </w:r>
      <w:r w:rsidR="00861532" w:rsidRPr="00940076">
        <w:rPr>
          <w:sz w:val="28"/>
          <w:szCs w:val="28"/>
          <w:lang w:val="en-US"/>
        </w:rPr>
        <w:t>XX</w:t>
      </w:r>
      <w:r w:rsidR="00940076" w:rsidRPr="00940076">
        <w:rPr>
          <w:sz w:val="28"/>
          <w:szCs w:val="28"/>
        </w:rPr>
        <w:t xml:space="preserve"> </w:t>
      </w:r>
      <w:r w:rsidR="00861532" w:rsidRPr="00940076">
        <w:rPr>
          <w:sz w:val="28"/>
          <w:szCs w:val="28"/>
        </w:rPr>
        <w:t xml:space="preserve">века. </w:t>
      </w:r>
    </w:p>
    <w:p w14:paraId="6A3A94C2" w14:textId="7B018243" w:rsidR="00F45A03" w:rsidRPr="00940076" w:rsidRDefault="00F45A03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bCs/>
          <w:sz w:val="28"/>
          <w:szCs w:val="28"/>
        </w:rPr>
        <w:t>Ключевые слова:</w:t>
      </w:r>
      <w:r w:rsidR="00512FBF" w:rsidRPr="00940076">
        <w:rPr>
          <w:bCs/>
          <w:sz w:val="28"/>
          <w:szCs w:val="28"/>
        </w:rPr>
        <w:t xml:space="preserve"> </w:t>
      </w:r>
      <w:r w:rsidR="007E645E" w:rsidRPr="00940076">
        <w:rPr>
          <w:bCs/>
          <w:sz w:val="28"/>
          <w:szCs w:val="28"/>
        </w:rPr>
        <w:t>парламентаризм</w:t>
      </w:r>
      <w:r w:rsidR="006D3740" w:rsidRPr="00940076">
        <w:rPr>
          <w:bCs/>
          <w:sz w:val="28"/>
          <w:szCs w:val="28"/>
        </w:rPr>
        <w:t xml:space="preserve">, </w:t>
      </w:r>
      <w:r w:rsidR="007E645E" w:rsidRPr="00940076">
        <w:rPr>
          <w:bCs/>
          <w:sz w:val="28"/>
          <w:szCs w:val="28"/>
        </w:rPr>
        <w:t>парламент</w:t>
      </w:r>
      <w:r w:rsidR="006D3740" w:rsidRPr="00940076">
        <w:rPr>
          <w:bCs/>
          <w:sz w:val="28"/>
          <w:szCs w:val="28"/>
        </w:rPr>
        <w:t xml:space="preserve">, </w:t>
      </w:r>
      <w:r w:rsidR="007E645E" w:rsidRPr="00940076">
        <w:rPr>
          <w:sz w:val="28"/>
          <w:szCs w:val="28"/>
        </w:rPr>
        <w:t>Государственная</w:t>
      </w:r>
      <w:r w:rsidR="00940076" w:rsidRPr="00940076">
        <w:rPr>
          <w:sz w:val="28"/>
          <w:szCs w:val="28"/>
        </w:rPr>
        <w:t xml:space="preserve"> </w:t>
      </w:r>
      <w:r w:rsidR="007E645E" w:rsidRPr="00940076">
        <w:rPr>
          <w:sz w:val="28"/>
          <w:szCs w:val="28"/>
        </w:rPr>
        <w:t>Дума, сатирическая иллюстрация, карикатура</w:t>
      </w:r>
      <w:r w:rsidR="006D3740" w:rsidRPr="00940076">
        <w:rPr>
          <w:sz w:val="28"/>
          <w:szCs w:val="28"/>
        </w:rPr>
        <w:t>.</w:t>
      </w:r>
    </w:p>
    <w:p w14:paraId="6469B842" w14:textId="77777777" w:rsidR="007E6158" w:rsidRPr="00940076" w:rsidRDefault="007E6158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5FEFEC0" w14:textId="77777777" w:rsidR="00940076" w:rsidRDefault="00624848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Идея парламентского пути России каждый раз актуализировалась в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переходные для страны периоды одновременно с появлением органа народного представительства. При этом и в начале, и в конце XX</w:t>
      </w:r>
      <w:r w:rsidR="00940076">
        <w:rPr>
          <w:sz w:val="28"/>
          <w:szCs w:val="28"/>
        </w:rPr>
        <w:t> </w:t>
      </w:r>
      <w:r w:rsidRPr="00940076">
        <w:rPr>
          <w:sz w:val="28"/>
          <w:szCs w:val="28"/>
        </w:rPr>
        <w:t>в</w:t>
      </w:r>
      <w:r w:rsidR="00940076">
        <w:rPr>
          <w:sz w:val="28"/>
          <w:szCs w:val="28"/>
        </w:rPr>
        <w:t>.</w:t>
      </w:r>
      <w:r w:rsidRPr="00940076">
        <w:rPr>
          <w:sz w:val="28"/>
          <w:szCs w:val="28"/>
        </w:rPr>
        <w:t xml:space="preserve"> роль парламента воспринималась неодинаково</w:t>
      </w:r>
      <w:r w:rsidR="00940076">
        <w:rPr>
          <w:sz w:val="28"/>
          <w:szCs w:val="28"/>
        </w:rPr>
        <w:t xml:space="preserve">: его </w:t>
      </w:r>
      <w:r w:rsidR="00A14918" w:rsidRPr="00940076">
        <w:rPr>
          <w:sz w:val="28"/>
          <w:szCs w:val="28"/>
        </w:rPr>
        <w:t>либо в</w:t>
      </w:r>
      <w:r w:rsidRPr="00940076">
        <w:rPr>
          <w:sz w:val="28"/>
          <w:szCs w:val="28"/>
        </w:rPr>
        <w:t>озвод</w:t>
      </w:r>
      <w:r w:rsidR="00940076">
        <w:rPr>
          <w:sz w:val="28"/>
          <w:szCs w:val="28"/>
        </w:rPr>
        <w:t>или</w:t>
      </w:r>
      <w:r w:rsidRPr="00940076">
        <w:rPr>
          <w:sz w:val="28"/>
          <w:szCs w:val="28"/>
        </w:rPr>
        <w:t xml:space="preserve"> до уровня главной политической силы в стране, </w:t>
      </w:r>
      <w:r w:rsidR="00A14918" w:rsidRPr="00940076">
        <w:rPr>
          <w:sz w:val="28"/>
          <w:szCs w:val="28"/>
        </w:rPr>
        <w:t>либо</w:t>
      </w:r>
      <w:r w:rsidRPr="00940076">
        <w:rPr>
          <w:sz w:val="28"/>
          <w:szCs w:val="28"/>
        </w:rPr>
        <w:t xml:space="preserve"> </w:t>
      </w:r>
      <w:r w:rsidR="00940076">
        <w:rPr>
          <w:sz w:val="28"/>
          <w:szCs w:val="28"/>
        </w:rPr>
        <w:t xml:space="preserve">считали лишь </w:t>
      </w:r>
      <w:r w:rsidRPr="00940076">
        <w:rPr>
          <w:sz w:val="28"/>
          <w:szCs w:val="28"/>
        </w:rPr>
        <w:t>законодательны</w:t>
      </w:r>
      <w:r w:rsidR="00940076">
        <w:rPr>
          <w:sz w:val="28"/>
          <w:szCs w:val="28"/>
        </w:rPr>
        <w:t>м</w:t>
      </w:r>
      <w:r w:rsidRPr="00940076">
        <w:rPr>
          <w:sz w:val="28"/>
          <w:szCs w:val="28"/>
        </w:rPr>
        <w:t xml:space="preserve"> помощник</w:t>
      </w:r>
      <w:r w:rsidR="00940076">
        <w:rPr>
          <w:sz w:val="28"/>
          <w:szCs w:val="28"/>
        </w:rPr>
        <w:t>ом</w:t>
      </w:r>
      <w:r w:rsidRPr="00940076">
        <w:rPr>
          <w:sz w:val="28"/>
          <w:szCs w:val="28"/>
        </w:rPr>
        <w:t xml:space="preserve"> существующей верховной власти. При помощи качественно</w:t>
      </w:r>
      <w:r w:rsidR="00964684" w:rsidRPr="00940076">
        <w:rPr>
          <w:sz w:val="28"/>
          <w:szCs w:val="28"/>
        </w:rPr>
        <w:t>-</w:t>
      </w:r>
      <w:r w:rsidRPr="00940076">
        <w:rPr>
          <w:sz w:val="28"/>
          <w:szCs w:val="28"/>
        </w:rPr>
        <w:t xml:space="preserve">количественного контент-анализа карикатур </w:t>
      </w:r>
      <w:r w:rsidR="00BA4283" w:rsidRPr="00940076">
        <w:rPr>
          <w:sz w:val="28"/>
          <w:szCs w:val="28"/>
        </w:rPr>
        <w:t>предпринимается</w:t>
      </w:r>
      <w:r w:rsidRPr="00940076">
        <w:rPr>
          <w:sz w:val="28"/>
          <w:szCs w:val="28"/>
        </w:rPr>
        <w:t xml:space="preserve"> попытка сравнить образ</w:t>
      </w:r>
      <w:r w:rsidR="00A14918" w:rsidRPr="00940076">
        <w:rPr>
          <w:sz w:val="28"/>
          <w:szCs w:val="28"/>
        </w:rPr>
        <w:t>ы</w:t>
      </w:r>
      <w:r w:rsidRPr="00940076">
        <w:rPr>
          <w:sz w:val="28"/>
          <w:szCs w:val="28"/>
        </w:rPr>
        <w:t xml:space="preserve"> российского парламентаризма на этапах его зарождения в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начале и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конце прошлого столетия.</w:t>
      </w:r>
      <w:r w:rsidR="00E312A0" w:rsidRPr="00940076">
        <w:rPr>
          <w:sz w:val="28"/>
          <w:szCs w:val="28"/>
        </w:rPr>
        <w:t xml:space="preserve"> </w:t>
      </w:r>
    </w:p>
    <w:p w14:paraId="45352996" w14:textId="1E0A4AD7" w:rsidR="00624848" w:rsidRPr="00940076" w:rsidRDefault="00624848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Исследование ограничивается хронологическими рамками 1905</w:t>
      </w:r>
      <w:r w:rsidR="00A14918" w:rsidRPr="00940076">
        <w:rPr>
          <w:sz w:val="28"/>
          <w:szCs w:val="28"/>
        </w:rPr>
        <w:t>–1</w:t>
      </w:r>
      <w:r w:rsidRPr="00940076">
        <w:rPr>
          <w:sz w:val="28"/>
          <w:szCs w:val="28"/>
        </w:rPr>
        <w:t>908</w:t>
      </w:r>
      <w:r w:rsidR="00955BA6">
        <w:rPr>
          <w:sz w:val="28"/>
          <w:szCs w:val="28"/>
        </w:rPr>
        <w:t> гг.</w:t>
      </w:r>
      <w:r w:rsidR="00940076" w:rsidRPr="00940076">
        <w:rPr>
          <w:sz w:val="28"/>
          <w:szCs w:val="28"/>
        </w:rPr>
        <w:t xml:space="preserve"> </w:t>
      </w:r>
      <w:r w:rsidR="006F1B07" w:rsidRPr="00940076">
        <w:rPr>
          <w:sz w:val="28"/>
          <w:szCs w:val="28"/>
        </w:rPr>
        <w:t xml:space="preserve">и </w:t>
      </w:r>
      <w:r w:rsidRPr="00940076">
        <w:rPr>
          <w:sz w:val="28"/>
          <w:szCs w:val="28"/>
        </w:rPr>
        <w:t>1989</w:t>
      </w:r>
      <w:r w:rsidR="00A14918" w:rsidRPr="00940076">
        <w:rPr>
          <w:sz w:val="28"/>
          <w:szCs w:val="28"/>
        </w:rPr>
        <w:t>–1</w:t>
      </w:r>
      <w:r w:rsidRPr="00940076">
        <w:rPr>
          <w:sz w:val="28"/>
          <w:szCs w:val="28"/>
        </w:rPr>
        <w:t>996</w:t>
      </w:r>
      <w:r w:rsidR="00940076">
        <w:rPr>
          <w:sz w:val="28"/>
          <w:szCs w:val="28"/>
        </w:rPr>
        <w:t> </w:t>
      </w:r>
      <w:r w:rsidRPr="00940076">
        <w:rPr>
          <w:sz w:val="28"/>
          <w:szCs w:val="28"/>
        </w:rPr>
        <w:t>гг.</w:t>
      </w:r>
      <w:r w:rsidR="001D3B89" w:rsidRPr="00940076">
        <w:rPr>
          <w:sz w:val="28"/>
          <w:szCs w:val="28"/>
        </w:rPr>
        <w:t>,</w:t>
      </w:r>
      <w:r w:rsidRPr="00940076">
        <w:rPr>
          <w:sz w:val="28"/>
          <w:szCs w:val="28"/>
        </w:rPr>
        <w:t xml:space="preserve"> </w:t>
      </w:r>
      <w:r w:rsidR="00940076">
        <w:rPr>
          <w:sz w:val="28"/>
          <w:szCs w:val="28"/>
        </w:rPr>
        <w:t>временем</w:t>
      </w:r>
      <w:r w:rsidRPr="00940076">
        <w:rPr>
          <w:sz w:val="28"/>
          <w:szCs w:val="28"/>
        </w:rPr>
        <w:t xml:space="preserve"> существенных политических изменений в стране, после которых при формально продолжающем функционировать парламенте интерес к идеям парламентаризма угасал. Генеральной совокупностью исследования стали 246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выпусков сатирических журналов начала XX</w:t>
      </w:r>
      <w:r w:rsidR="00940076">
        <w:rPr>
          <w:sz w:val="28"/>
          <w:szCs w:val="28"/>
        </w:rPr>
        <w:t> </w:t>
      </w:r>
      <w:r w:rsidRPr="00940076">
        <w:rPr>
          <w:sz w:val="28"/>
          <w:szCs w:val="28"/>
        </w:rPr>
        <w:t>в</w:t>
      </w:r>
      <w:r w:rsidR="00940076">
        <w:rPr>
          <w:sz w:val="28"/>
          <w:szCs w:val="28"/>
        </w:rPr>
        <w:t>.</w:t>
      </w:r>
      <w:r w:rsidRPr="00940076">
        <w:rPr>
          <w:sz w:val="28"/>
          <w:szCs w:val="28"/>
        </w:rPr>
        <w:t xml:space="preserve"> («Барабан», «Еженедельный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альманах», «Водоворот», «Журнал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журналов» и</w:t>
      </w:r>
      <w:r w:rsidR="00940076">
        <w:rPr>
          <w:sz w:val="28"/>
          <w:szCs w:val="28"/>
        </w:rPr>
        <w:t> </w:t>
      </w:r>
      <w:r w:rsidRPr="00940076">
        <w:rPr>
          <w:sz w:val="28"/>
          <w:szCs w:val="28"/>
        </w:rPr>
        <w:t>др.) и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168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номеров сатирического журнала</w:t>
      </w:r>
      <w:r w:rsidR="00964684" w:rsidRPr="00940076">
        <w:rPr>
          <w:sz w:val="28"/>
          <w:szCs w:val="28"/>
        </w:rPr>
        <w:t xml:space="preserve"> «Крокодил» конца </w:t>
      </w:r>
      <w:r w:rsidR="00964684" w:rsidRPr="00940076">
        <w:rPr>
          <w:sz w:val="28"/>
          <w:szCs w:val="28"/>
        </w:rPr>
        <w:lastRenderedPageBreak/>
        <w:t>ХХ</w:t>
      </w:r>
      <w:r w:rsidR="00940076">
        <w:rPr>
          <w:sz w:val="28"/>
          <w:szCs w:val="28"/>
        </w:rPr>
        <w:t> </w:t>
      </w:r>
      <w:r w:rsidR="00964684" w:rsidRPr="00940076">
        <w:rPr>
          <w:sz w:val="28"/>
          <w:szCs w:val="28"/>
        </w:rPr>
        <w:t>в</w:t>
      </w:r>
      <w:r w:rsidRPr="00940076">
        <w:rPr>
          <w:sz w:val="28"/>
          <w:szCs w:val="28"/>
        </w:rPr>
        <w:t>. Выборочной совокупностью являются 136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иллюстраций сатирических журналов начала XX</w:t>
      </w:r>
      <w:r w:rsidR="00940076">
        <w:rPr>
          <w:sz w:val="28"/>
          <w:szCs w:val="28"/>
        </w:rPr>
        <w:t> </w:t>
      </w:r>
      <w:r w:rsidRPr="00940076">
        <w:rPr>
          <w:sz w:val="28"/>
          <w:szCs w:val="28"/>
        </w:rPr>
        <w:t>в</w:t>
      </w:r>
      <w:r w:rsidR="00940076">
        <w:rPr>
          <w:sz w:val="28"/>
          <w:szCs w:val="28"/>
        </w:rPr>
        <w:t>.</w:t>
      </w:r>
      <w:r w:rsidRPr="00940076">
        <w:rPr>
          <w:sz w:val="28"/>
          <w:szCs w:val="28"/>
        </w:rPr>
        <w:t xml:space="preserve"> и 169 карикатур «Крокодила». </w:t>
      </w:r>
      <w:r w:rsidR="00E312A0" w:rsidRPr="00940076">
        <w:rPr>
          <w:sz w:val="28"/>
          <w:szCs w:val="28"/>
        </w:rPr>
        <w:t>В качестве категорий анализа были выделены группы образов, используемы</w:t>
      </w:r>
      <w:r w:rsidR="00042343" w:rsidRPr="00940076">
        <w:rPr>
          <w:sz w:val="28"/>
          <w:szCs w:val="28"/>
        </w:rPr>
        <w:t>х</w:t>
      </w:r>
      <w:r w:rsidR="00E312A0" w:rsidRPr="00940076">
        <w:rPr>
          <w:sz w:val="28"/>
          <w:szCs w:val="28"/>
        </w:rPr>
        <w:t xml:space="preserve"> карикатуристами при</w:t>
      </w:r>
      <w:r w:rsidR="00940076" w:rsidRPr="00940076">
        <w:rPr>
          <w:sz w:val="28"/>
          <w:szCs w:val="28"/>
        </w:rPr>
        <w:t xml:space="preserve"> </w:t>
      </w:r>
      <w:r w:rsidR="00E312A0" w:rsidRPr="00940076">
        <w:rPr>
          <w:sz w:val="28"/>
          <w:szCs w:val="28"/>
        </w:rPr>
        <w:t xml:space="preserve">освещении парламента («Прецедентные образы», «Парламентская атрибутика», </w:t>
      </w:r>
      <w:r w:rsidR="00042343" w:rsidRPr="00940076">
        <w:rPr>
          <w:sz w:val="28"/>
          <w:szCs w:val="28"/>
        </w:rPr>
        <w:t>«Сниженные образы»</w:t>
      </w:r>
      <w:r w:rsidR="003F03F7" w:rsidRPr="00940076">
        <w:rPr>
          <w:sz w:val="28"/>
          <w:szCs w:val="28"/>
        </w:rPr>
        <w:t>, «Одушевленные образы», «Неодушевленные», «Разъединяющая</w:t>
      </w:r>
      <w:r w:rsidR="00940076">
        <w:rPr>
          <w:sz w:val="28"/>
          <w:szCs w:val="28"/>
        </w:rPr>
        <w:t> </w:t>
      </w:r>
      <w:r w:rsidR="003F03F7" w:rsidRPr="00940076">
        <w:rPr>
          <w:sz w:val="28"/>
          <w:szCs w:val="28"/>
        </w:rPr>
        <w:t>/</w:t>
      </w:r>
      <w:r w:rsidR="00940076">
        <w:rPr>
          <w:sz w:val="28"/>
          <w:szCs w:val="28"/>
        </w:rPr>
        <w:t> </w:t>
      </w:r>
      <w:r w:rsidR="003F03F7" w:rsidRPr="00940076">
        <w:rPr>
          <w:sz w:val="28"/>
          <w:szCs w:val="28"/>
        </w:rPr>
        <w:t>объединяющая атрибутика»</w:t>
      </w:r>
      <w:r w:rsidR="00042343" w:rsidRPr="00940076">
        <w:rPr>
          <w:sz w:val="28"/>
          <w:szCs w:val="28"/>
        </w:rPr>
        <w:t>). Единицами анализа послужили, соответственно, карикатуры, где встречаются образы из вышеперечисленных групп.</w:t>
      </w:r>
      <w:r w:rsidR="00E312A0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Качественн</w:t>
      </w:r>
      <w:r w:rsidR="00964684" w:rsidRPr="00940076">
        <w:rPr>
          <w:sz w:val="28"/>
          <w:szCs w:val="28"/>
        </w:rPr>
        <w:t>о-количественный</w:t>
      </w:r>
      <w:r w:rsidRPr="00940076">
        <w:rPr>
          <w:sz w:val="28"/>
          <w:szCs w:val="28"/>
        </w:rPr>
        <w:t xml:space="preserve"> контент-анализ проводился при помощи соотнесения </w:t>
      </w:r>
      <w:r w:rsidR="00042343" w:rsidRPr="00940076">
        <w:rPr>
          <w:sz w:val="28"/>
          <w:szCs w:val="28"/>
        </w:rPr>
        <w:t xml:space="preserve">образов </w:t>
      </w:r>
      <w:r w:rsidRPr="00940076">
        <w:rPr>
          <w:sz w:val="28"/>
          <w:szCs w:val="28"/>
        </w:rPr>
        <w:t>с авторской интенцией.</w:t>
      </w:r>
    </w:p>
    <w:p w14:paraId="5FE56085" w14:textId="4B88CEB3" w:rsidR="00624848" w:rsidRPr="00940076" w:rsidRDefault="00624848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 xml:space="preserve">Отражение идей отечественного парламентаризма в сатирической иллюстрации можно обобщенно описать как противопоставление романтизма </w:t>
      </w:r>
      <w:r w:rsidR="00940076">
        <w:rPr>
          <w:sz w:val="28"/>
          <w:szCs w:val="28"/>
        </w:rPr>
        <w:t xml:space="preserve">в </w:t>
      </w:r>
      <w:r w:rsidRPr="00940076">
        <w:rPr>
          <w:sz w:val="28"/>
          <w:szCs w:val="28"/>
        </w:rPr>
        <w:t>начал</w:t>
      </w:r>
      <w:r w:rsidR="00940076">
        <w:rPr>
          <w:sz w:val="28"/>
          <w:szCs w:val="28"/>
        </w:rPr>
        <w:t>е</w:t>
      </w:r>
      <w:r w:rsidRPr="00940076">
        <w:rPr>
          <w:sz w:val="28"/>
          <w:szCs w:val="28"/>
        </w:rPr>
        <w:t xml:space="preserve"> XX</w:t>
      </w:r>
      <w:r w:rsid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 xml:space="preserve">столетия и товарного прагматизма в конце века. </w:t>
      </w:r>
    </w:p>
    <w:p w14:paraId="209C517C" w14:textId="6C8E5F78" w:rsidR="00682608" w:rsidRPr="00940076" w:rsidRDefault="00682608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Карикатур</w:t>
      </w:r>
      <w:r w:rsidR="00604302" w:rsidRPr="00940076">
        <w:rPr>
          <w:sz w:val="28"/>
          <w:szCs w:val="28"/>
        </w:rPr>
        <w:t xml:space="preserve">а, как правило, изображает </w:t>
      </w:r>
      <w:r w:rsidRPr="00940076">
        <w:rPr>
          <w:sz w:val="28"/>
          <w:szCs w:val="28"/>
        </w:rPr>
        <w:t>парламент как надежду</w:t>
      </w:r>
      <w:r w:rsidR="00CB5A01" w:rsidRPr="00940076">
        <w:rPr>
          <w:sz w:val="28"/>
          <w:szCs w:val="28"/>
        </w:rPr>
        <w:t xml:space="preserve"> на</w:t>
      </w:r>
      <w:r w:rsidR="00940076" w:rsidRPr="00940076">
        <w:rPr>
          <w:sz w:val="28"/>
          <w:szCs w:val="28"/>
        </w:rPr>
        <w:t xml:space="preserve"> </w:t>
      </w:r>
      <w:r w:rsidR="00CB5A01" w:rsidRPr="00940076">
        <w:rPr>
          <w:sz w:val="28"/>
          <w:szCs w:val="28"/>
        </w:rPr>
        <w:t>улучшения, однако если в начале века это надежда на политическ</w:t>
      </w:r>
      <w:r w:rsidR="00661556" w:rsidRPr="00940076">
        <w:rPr>
          <w:sz w:val="28"/>
          <w:szCs w:val="28"/>
        </w:rPr>
        <w:t>ую</w:t>
      </w:r>
      <w:r w:rsidR="00CB5A01" w:rsidRPr="00940076">
        <w:rPr>
          <w:sz w:val="28"/>
          <w:szCs w:val="28"/>
        </w:rPr>
        <w:t xml:space="preserve"> свободу (</w:t>
      </w:r>
      <w:r w:rsidR="00D42C10" w:rsidRPr="00940076">
        <w:rPr>
          <w:sz w:val="28"/>
          <w:szCs w:val="28"/>
        </w:rPr>
        <w:t>43,5% от общего числа карикатур этого периода</w:t>
      </w:r>
      <w:r w:rsidR="00CB5A01" w:rsidRPr="00940076">
        <w:rPr>
          <w:sz w:val="28"/>
          <w:szCs w:val="28"/>
        </w:rPr>
        <w:t>), то в конце столетия на первый план выходит товарный голод (</w:t>
      </w:r>
      <w:r w:rsidR="00D42C10" w:rsidRPr="00940076">
        <w:rPr>
          <w:sz w:val="28"/>
          <w:szCs w:val="28"/>
        </w:rPr>
        <w:t>30,4%</w:t>
      </w:r>
      <w:r w:rsidR="00CB5A01" w:rsidRPr="00940076">
        <w:rPr>
          <w:sz w:val="28"/>
          <w:szCs w:val="28"/>
        </w:rPr>
        <w:t>). При этом карикатуристы начала века не игнорируют низкий уровень жизни, но реже связывают</w:t>
      </w:r>
      <w:r w:rsidR="005F0CD9" w:rsidRPr="00940076">
        <w:rPr>
          <w:sz w:val="28"/>
          <w:szCs w:val="28"/>
        </w:rPr>
        <w:t xml:space="preserve"> надежды на</w:t>
      </w:r>
      <w:r w:rsidR="00CB5A01" w:rsidRPr="00940076">
        <w:rPr>
          <w:sz w:val="28"/>
          <w:szCs w:val="28"/>
        </w:rPr>
        <w:t xml:space="preserve"> его</w:t>
      </w:r>
      <w:r w:rsidR="005F0CD9" w:rsidRPr="00940076">
        <w:rPr>
          <w:sz w:val="28"/>
          <w:szCs w:val="28"/>
        </w:rPr>
        <w:t xml:space="preserve"> повышение</w:t>
      </w:r>
      <w:r w:rsidR="00CB5A01" w:rsidRPr="00940076">
        <w:rPr>
          <w:sz w:val="28"/>
          <w:szCs w:val="28"/>
        </w:rPr>
        <w:t xml:space="preserve"> с органом народного представительства</w:t>
      </w:r>
      <w:r w:rsidR="00511482" w:rsidRPr="00940076">
        <w:rPr>
          <w:sz w:val="28"/>
          <w:szCs w:val="28"/>
        </w:rPr>
        <w:t>. Если</w:t>
      </w:r>
      <w:r w:rsidR="00940076" w:rsidRPr="00940076">
        <w:rPr>
          <w:sz w:val="28"/>
          <w:szCs w:val="28"/>
        </w:rPr>
        <w:t xml:space="preserve"> </w:t>
      </w:r>
      <w:r w:rsidR="00511482" w:rsidRPr="00940076">
        <w:rPr>
          <w:sz w:val="28"/>
          <w:szCs w:val="28"/>
        </w:rPr>
        <w:t>к</w:t>
      </w:r>
      <w:r w:rsidR="00940076" w:rsidRPr="00940076">
        <w:rPr>
          <w:sz w:val="28"/>
          <w:szCs w:val="28"/>
        </w:rPr>
        <w:t xml:space="preserve"> </w:t>
      </w:r>
      <w:r w:rsidR="00511482" w:rsidRPr="00940076">
        <w:rPr>
          <w:sz w:val="28"/>
          <w:szCs w:val="28"/>
        </w:rPr>
        <w:t xml:space="preserve">парламенту начала столетия </w:t>
      </w:r>
      <w:r w:rsidR="00AB4672" w:rsidRPr="00940076">
        <w:rPr>
          <w:sz w:val="28"/>
          <w:szCs w:val="28"/>
        </w:rPr>
        <w:t xml:space="preserve">общественный запрос </w:t>
      </w:r>
      <w:r w:rsidR="00661556" w:rsidRPr="00940076">
        <w:rPr>
          <w:sz w:val="28"/>
          <w:szCs w:val="28"/>
        </w:rPr>
        <w:t>изображается в</w:t>
      </w:r>
      <w:r w:rsidR="00940076" w:rsidRPr="00940076">
        <w:rPr>
          <w:sz w:val="28"/>
          <w:szCs w:val="28"/>
        </w:rPr>
        <w:t xml:space="preserve"> </w:t>
      </w:r>
      <w:r w:rsidR="00661556" w:rsidRPr="009A6CCA">
        <w:rPr>
          <w:sz w:val="28"/>
          <w:szCs w:val="28"/>
        </w:rPr>
        <w:t>последовательности</w:t>
      </w:r>
      <w:r w:rsidR="00511482" w:rsidRPr="009A6CCA">
        <w:rPr>
          <w:sz w:val="28"/>
          <w:szCs w:val="28"/>
        </w:rPr>
        <w:t xml:space="preserve"> </w:t>
      </w:r>
      <w:r w:rsidR="009A6CCA" w:rsidRPr="009A6CCA">
        <w:rPr>
          <w:sz w:val="28"/>
          <w:szCs w:val="28"/>
        </w:rPr>
        <w:t>«</w:t>
      </w:r>
      <w:r w:rsidR="00511482" w:rsidRPr="009A6CCA">
        <w:rPr>
          <w:sz w:val="28"/>
          <w:szCs w:val="28"/>
        </w:rPr>
        <w:t>парламент = политические свободы = повышение уровня жизни</w:t>
      </w:r>
      <w:r w:rsidR="009A6CCA" w:rsidRPr="009A6CCA">
        <w:rPr>
          <w:sz w:val="28"/>
          <w:szCs w:val="28"/>
        </w:rPr>
        <w:t>»</w:t>
      </w:r>
      <w:r w:rsidR="00511482" w:rsidRPr="009A6CCA">
        <w:rPr>
          <w:sz w:val="28"/>
          <w:szCs w:val="28"/>
        </w:rPr>
        <w:t>, то</w:t>
      </w:r>
      <w:r w:rsidR="00661556" w:rsidRPr="009A6CCA">
        <w:rPr>
          <w:sz w:val="28"/>
          <w:szCs w:val="28"/>
        </w:rPr>
        <w:t xml:space="preserve"> в конце века схема упрощается:</w:t>
      </w:r>
      <w:r w:rsidR="00511482" w:rsidRPr="009A6CCA">
        <w:rPr>
          <w:sz w:val="28"/>
          <w:szCs w:val="28"/>
        </w:rPr>
        <w:t xml:space="preserve"> </w:t>
      </w:r>
      <w:r w:rsidR="009A6CCA" w:rsidRPr="009A6CCA">
        <w:rPr>
          <w:sz w:val="28"/>
          <w:szCs w:val="28"/>
        </w:rPr>
        <w:t>«</w:t>
      </w:r>
      <w:r w:rsidR="00511482" w:rsidRPr="009A6CCA">
        <w:rPr>
          <w:sz w:val="28"/>
          <w:szCs w:val="28"/>
        </w:rPr>
        <w:t>парламент = повышение уровня жизни</w:t>
      </w:r>
      <w:r w:rsidR="009A6CCA" w:rsidRPr="009A6CCA">
        <w:rPr>
          <w:sz w:val="28"/>
          <w:szCs w:val="28"/>
        </w:rPr>
        <w:t>»</w:t>
      </w:r>
      <w:r w:rsidR="00661556" w:rsidRPr="009A6CCA">
        <w:rPr>
          <w:sz w:val="28"/>
          <w:szCs w:val="28"/>
        </w:rPr>
        <w:t>.</w:t>
      </w:r>
      <w:r w:rsidR="00661556" w:rsidRPr="00940076">
        <w:rPr>
          <w:sz w:val="28"/>
          <w:szCs w:val="28"/>
        </w:rPr>
        <w:t xml:space="preserve"> Тема политических свобод </w:t>
      </w:r>
      <w:r w:rsidR="005F0CD9" w:rsidRPr="00940076">
        <w:rPr>
          <w:sz w:val="28"/>
          <w:szCs w:val="28"/>
        </w:rPr>
        <w:t xml:space="preserve">в карикатуре конца столетия все же присутствует, но изображается как новая реальность, не способная помочь </w:t>
      </w:r>
      <w:r w:rsidR="000C482F" w:rsidRPr="00940076">
        <w:rPr>
          <w:sz w:val="28"/>
          <w:szCs w:val="28"/>
          <w:lang w:val="en-US"/>
        </w:rPr>
        <w:t>c</w:t>
      </w:r>
      <w:r w:rsidR="00940076" w:rsidRPr="00940076">
        <w:rPr>
          <w:sz w:val="28"/>
          <w:szCs w:val="28"/>
        </w:rPr>
        <w:t xml:space="preserve"> </w:t>
      </w:r>
      <w:r w:rsidR="005F0CD9" w:rsidRPr="00940076">
        <w:rPr>
          <w:sz w:val="28"/>
          <w:szCs w:val="28"/>
        </w:rPr>
        <w:t>ликвидаци</w:t>
      </w:r>
      <w:r w:rsidR="000C482F" w:rsidRPr="00940076">
        <w:rPr>
          <w:sz w:val="28"/>
          <w:szCs w:val="28"/>
        </w:rPr>
        <w:t>ей</w:t>
      </w:r>
      <w:r w:rsidR="005F0CD9" w:rsidRPr="00940076">
        <w:rPr>
          <w:sz w:val="28"/>
          <w:szCs w:val="28"/>
        </w:rPr>
        <w:t xml:space="preserve"> бедности. Наиболее часто это подчеркивается через</w:t>
      </w:r>
      <w:r w:rsidR="00940076" w:rsidRPr="00940076">
        <w:rPr>
          <w:sz w:val="28"/>
          <w:szCs w:val="28"/>
        </w:rPr>
        <w:t xml:space="preserve"> </w:t>
      </w:r>
      <w:r w:rsidR="005F0CD9" w:rsidRPr="00940076">
        <w:rPr>
          <w:sz w:val="28"/>
          <w:szCs w:val="28"/>
        </w:rPr>
        <w:t>изображение</w:t>
      </w:r>
      <w:r w:rsidR="00661556" w:rsidRPr="00940076">
        <w:rPr>
          <w:sz w:val="28"/>
          <w:szCs w:val="28"/>
        </w:rPr>
        <w:t xml:space="preserve"> избытка лозунгов в парламенте на фоне отсутствия действий (</w:t>
      </w:r>
      <w:r w:rsidR="00D42C10" w:rsidRPr="00940076">
        <w:rPr>
          <w:sz w:val="28"/>
          <w:szCs w:val="28"/>
        </w:rPr>
        <w:t>35,5%</w:t>
      </w:r>
      <w:r w:rsidR="005F0CD9" w:rsidRPr="00940076">
        <w:rPr>
          <w:sz w:val="28"/>
          <w:szCs w:val="28"/>
        </w:rPr>
        <w:t>).</w:t>
      </w:r>
    </w:p>
    <w:p w14:paraId="409AF952" w14:textId="0FC1246D" w:rsidR="00AB4672" w:rsidRPr="00940076" w:rsidRDefault="00F70B1C" w:rsidP="00955B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Не просто равенство с другими государственными органами, но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и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t>верховенство парламента над ними понимается как ключевой критерий парламентаризма в его классическом понимании [1]. Рефлексия относительно самостоятельности парламента и его взаимоотношений с верховной и</w:t>
      </w:r>
      <w:r w:rsidR="00940076" w:rsidRPr="00940076">
        <w:rPr>
          <w:sz w:val="28"/>
          <w:szCs w:val="28"/>
        </w:rPr>
        <w:t xml:space="preserve"> </w:t>
      </w:r>
      <w:r w:rsidRPr="00940076">
        <w:rPr>
          <w:sz w:val="28"/>
          <w:szCs w:val="28"/>
        </w:rPr>
        <w:lastRenderedPageBreak/>
        <w:t>исполнительной властью – лейтмотив парламентской карикатуры начала ХХ</w:t>
      </w:r>
      <w:r w:rsidR="00955BA6">
        <w:rPr>
          <w:sz w:val="28"/>
          <w:szCs w:val="28"/>
        </w:rPr>
        <w:t> </w:t>
      </w:r>
      <w:r w:rsidRPr="00940076">
        <w:rPr>
          <w:sz w:val="28"/>
          <w:szCs w:val="28"/>
        </w:rPr>
        <w:t>в</w:t>
      </w:r>
      <w:r w:rsidR="00955BA6">
        <w:rPr>
          <w:sz w:val="28"/>
          <w:szCs w:val="28"/>
        </w:rPr>
        <w:t>.</w:t>
      </w:r>
      <w:r w:rsidRPr="00940076">
        <w:rPr>
          <w:sz w:val="28"/>
          <w:szCs w:val="28"/>
        </w:rPr>
        <w:t xml:space="preserve">, практически не встречающийся в конце столетия. </w:t>
      </w:r>
      <w:r w:rsidR="00661556" w:rsidRPr="00940076">
        <w:rPr>
          <w:sz w:val="28"/>
          <w:szCs w:val="28"/>
        </w:rPr>
        <w:t xml:space="preserve">Уже в самом изображении депутатов карикатуристы начала </w:t>
      </w:r>
      <w:r w:rsidR="00AB4672" w:rsidRPr="00940076">
        <w:rPr>
          <w:sz w:val="28"/>
          <w:szCs w:val="28"/>
        </w:rPr>
        <w:t>столетия</w:t>
      </w:r>
      <w:r w:rsidR="00661556" w:rsidRPr="00940076">
        <w:rPr>
          <w:sz w:val="28"/>
          <w:szCs w:val="28"/>
        </w:rPr>
        <w:t xml:space="preserve"> делают акцент на</w:t>
      </w:r>
      <w:r w:rsidR="00940076" w:rsidRPr="00940076">
        <w:rPr>
          <w:sz w:val="28"/>
          <w:szCs w:val="28"/>
        </w:rPr>
        <w:t xml:space="preserve"> </w:t>
      </w:r>
      <w:r w:rsidR="00AB4672" w:rsidRPr="00940076">
        <w:rPr>
          <w:sz w:val="28"/>
          <w:szCs w:val="28"/>
        </w:rPr>
        <w:t>их</w:t>
      </w:r>
      <w:r w:rsidR="00940076" w:rsidRPr="00940076">
        <w:rPr>
          <w:sz w:val="28"/>
          <w:szCs w:val="28"/>
        </w:rPr>
        <w:t xml:space="preserve"> </w:t>
      </w:r>
      <w:r w:rsidR="00AB4672" w:rsidRPr="00940076">
        <w:rPr>
          <w:sz w:val="28"/>
          <w:szCs w:val="28"/>
        </w:rPr>
        <w:t>несамостоятельности или перспективе за самостоятельность попасть под арест, тогда как концу века характерно высмеивать депутатские пороки через использование сниженных образов. Именно в конце XX</w:t>
      </w:r>
      <w:r w:rsidR="00955BA6">
        <w:rPr>
          <w:sz w:val="28"/>
          <w:szCs w:val="28"/>
        </w:rPr>
        <w:t> </w:t>
      </w:r>
      <w:r w:rsidR="00AB4672" w:rsidRPr="00940076">
        <w:rPr>
          <w:sz w:val="28"/>
          <w:szCs w:val="28"/>
        </w:rPr>
        <w:t>в</w:t>
      </w:r>
      <w:r w:rsidR="00955BA6">
        <w:rPr>
          <w:sz w:val="28"/>
          <w:szCs w:val="28"/>
        </w:rPr>
        <w:t>.</w:t>
      </w:r>
      <w:r w:rsidR="00AB4672" w:rsidRPr="00940076">
        <w:rPr>
          <w:sz w:val="28"/>
          <w:szCs w:val="28"/>
        </w:rPr>
        <w:t xml:space="preserve"> в</w:t>
      </w:r>
      <w:r w:rsidR="00940076" w:rsidRPr="00940076">
        <w:rPr>
          <w:sz w:val="28"/>
          <w:szCs w:val="28"/>
        </w:rPr>
        <w:t xml:space="preserve"> </w:t>
      </w:r>
      <w:r w:rsidR="00AB4672" w:rsidRPr="00940076">
        <w:rPr>
          <w:sz w:val="28"/>
          <w:szCs w:val="28"/>
        </w:rPr>
        <w:t>сатирической иллюстрации появляется образ парламентария как</w:t>
      </w:r>
      <w:r w:rsidR="00940076" w:rsidRPr="00940076">
        <w:rPr>
          <w:sz w:val="28"/>
          <w:szCs w:val="28"/>
        </w:rPr>
        <w:t xml:space="preserve"> </w:t>
      </w:r>
      <w:r w:rsidR="00AB4672" w:rsidRPr="00940076">
        <w:rPr>
          <w:sz w:val="28"/>
          <w:szCs w:val="28"/>
        </w:rPr>
        <w:t>карьериста и приобретателя выгоды от депутатской деятельности.</w:t>
      </w:r>
      <w:r w:rsidR="005F0CD9" w:rsidRPr="00940076">
        <w:rPr>
          <w:sz w:val="28"/>
          <w:szCs w:val="28"/>
        </w:rPr>
        <w:t xml:space="preserve"> Тема</w:t>
      </w:r>
      <w:r w:rsidR="00940076" w:rsidRPr="00940076">
        <w:rPr>
          <w:sz w:val="28"/>
          <w:szCs w:val="28"/>
        </w:rPr>
        <w:t xml:space="preserve"> </w:t>
      </w:r>
      <w:r w:rsidR="005F0CD9" w:rsidRPr="00940076">
        <w:rPr>
          <w:sz w:val="28"/>
          <w:szCs w:val="28"/>
        </w:rPr>
        <w:t>несамостоятельности</w:t>
      </w:r>
      <w:r w:rsidR="003F03F7" w:rsidRPr="00940076">
        <w:rPr>
          <w:sz w:val="28"/>
          <w:szCs w:val="28"/>
        </w:rPr>
        <w:t xml:space="preserve"> парламентариев</w:t>
      </w:r>
      <w:r w:rsidR="005F0CD9" w:rsidRPr="00940076">
        <w:rPr>
          <w:sz w:val="28"/>
          <w:szCs w:val="28"/>
        </w:rPr>
        <w:t xml:space="preserve"> в карикатуре конца столетия проявляется </w:t>
      </w:r>
      <w:r w:rsidR="008565A1" w:rsidRPr="00940076">
        <w:rPr>
          <w:sz w:val="28"/>
          <w:szCs w:val="28"/>
        </w:rPr>
        <w:t>не через</w:t>
      </w:r>
      <w:r w:rsidR="003F03F7" w:rsidRPr="00940076">
        <w:rPr>
          <w:sz w:val="28"/>
          <w:szCs w:val="28"/>
        </w:rPr>
        <w:t xml:space="preserve"> </w:t>
      </w:r>
      <w:r w:rsidR="008565A1" w:rsidRPr="00940076">
        <w:rPr>
          <w:sz w:val="28"/>
          <w:szCs w:val="28"/>
        </w:rPr>
        <w:t>зависимость от верховной и исполнительной власти, а</w:t>
      </w:r>
      <w:r w:rsidR="00940076" w:rsidRPr="00940076">
        <w:rPr>
          <w:sz w:val="28"/>
          <w:szCs w:val="28"/>
        </w:rPr>
        <w:t xml:space="preserve"> </w:t>
      </w:r>
      <w:r w:rsidR="008565A1" w:rsidRPr="00940076">
        <w:rPr>
          <w:sz w:val="28"/>
          <w:szCs w:val="28"/>
        </w:rPr>
        <w:t>че</w:t>
      </w:r>
      <w:r w:rsidR="003F03F7" w:rsidRPr="00940076">
        <w:rPr>
          <w:sz w:val="28"/>
          <w:szCs w:val="28"/>
        </w:rPr>
        <w:t>рез склонность депутатов</w:t>
      </w:r>
      <w:r w:rsidR="008565A1" w:rsidRPr="00940076">
        <w:rPr>
          <w:sz w:val="28"/>
          <w:szCs w:val="28"/>
        </w:rPr>
        <w:t xml:space="preserve"> </w:t>
      </w:r>
      <w:r w:rsidR="00886A1F" w:rsidRPr="00940076">
        <w:rPr>
          <w:sz w:val="28"/>
          <w:szCs w:val="28"/>
        </w:rPr>
        <w:t xml:space="preserve">по тем или иным причинам действовать в обход </w:t>
      </w:r>
      <w:r w:rsidR="008565A1" w:rsidRPr="00940076">
        <w:rPr>
          <w:sz w:val="28"/>
          <w:szCs w:val="28"/>
        </w:rPr>
        <w:t xml:space="preserve">воли избирателей. Это особенно часто изображается при помощи образа </w:t>
      </w:r>
      <w:r w:rsidR="00886A1F" w:rsidRPr="00940076">
        <w:rPr>
          <w:sz w:val="28"/>
          <w:szCs w:val="28"/>
        </w:rPr>
        <w:t>единогласного</w:t>
      </w:r>
      <w:r w:rsidR="008565A1" w:rsidRPr="00940076">
        <w:rPr>
          <w:sz w:val="28"/>
          <w:szCs w:val="28"/>
        </w:rPr>
        <w:t xml:space="preserve"> голосования (</w:t>
      </w:r>
      <w:r w:rsidR="00D42C10" w:rsidRPr="00940076">
        <w:rPr>
          <w:sz w:val="28"/>
          <w:szCs w:val="28"/>
        </w:rPr>
        <w:t>22%</w:t>
      </w:r>
      <w:r w:rsidR="008565A1" w:rsidRPr="00940076">
        <w:rPr>
          <w:sz w:val="28"/>
          <w:szCs w:val="28"/>
        </w:rPr>
        <w:t>).</w:t>
      </w:r>
    </w:p>
    <w:p w14:paraId="666095F4" w14:textId="375D748A" w:rsidR="00AB4672" w:rsidRPr="00940076" w:rsidRDefault="00AB4672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Таким образом,</w:t>
      </w:r>
      <w:r w:rsidR="008565A1" w:rsidRPr="00940076">
        <w:rPr>
          <w:sz w:val="28"/>
          <w:szCs w:val="28"/>
        </w:rPr>
        <w:t xml:space="preserve"> </w:t>
      </w:r>
      <w:r w:rsidR="000C482F" w:rsidRPr="00940076">
        <w:rPr>
          <w:sz w:val="28"/>
          <w:szCs w:val="28"/>
        </w:rPr>
        <w:t xml:space="preserve">на смену </w:t>
      </w:r>
      <w:r w:rsidR="005E6544" w:rsidRPr="00940076">
        <w:rPr>
          <w:sz w:val="28"/>
          <w:szCs w:val="28"/>
        </w:rPr>
        <w:t>романтичн</w:t>
      </w:r>
      <w:r w:rsidR="000C482F" w:rsidRPr="00940076">
        <w:rPr>
          <w:sz w:val="28"/>
          <w:szCs w:val="28"/>
        </w:rPr>
        <w:t>ому</w:t>
      </w:r>
      <w:r w:rsidR="005E6544" w:rsidRPr="00940076">
        <w:rPr>
          <w:sz w:val="28"/>
          <w:szCs w:val="28"/>
        </w:rPr>
        <w:t xml:space="preserve"> изображени</w:t>
      </w:r>
      <w:r w:rsidR="000C482F" w:rsidRPr="00940076">
        <w:rPr>
          <w:sz w:val="28"/>
          <w:szCs w:val="28"/>
        </w:rPr>
        <w:t>ю</w:t>
      </w:r>
      <w:r w:rsidR="005E6544" w:rsidRPr="00940076">
        <w:rPr>
          <w:sz w:val="28"/>
          <w:szCs w:val="28"/>
        </w:rPr>
        <w:t xml:space="preserve"> парламентаризма как панацеи </w:t>
      </w:r>
      <w:r w:rsidR="000C482F" w:rsidRPr="00940076">
        <w:rPr>
          <w:sz w:val="28"/>
          <w:szCs w:val="28"/>
        </w:rPr>
        <w:t>приходит</w:t>
      </w:r>
      <w:r w:rsidR="005E6544" w:rsidRPr="00940076">
        <w:rPr>
          <w:sz w:val="28"/>
          <w:szCs w:val="28"/>
        </w:rPr>
        <w:t xml:space="preserve"> прагматичный взгляд на парламент как на новую, но</w:t>
      </w:r>
      <w:r w:rsidR="00940076" w:rsidRPr="00940076">
        <w:rPr>
          <w:sz w:val="28"/>
          <w:szCs w:val="28"/>
        </w:rPr>
        <w:t xml:space="preserve"> </w:t>
      </w:r>
      <w:r w:rsidR="005E6544" w:rsidRPr="00940076">
        <w:rPr>
          <w:sz w:val="28"/>
          <w:szCs w:val="28"/>
        </w:rPr>
        <w:t xml:space="preserve">бесперспективную реальность. </w:t>
      </w:r>
    </w:p>
    <w:p w14:paraId="746F8712" w14:textId="77777777" w:rsidR="00F70B1C" w:rsidRPr="00940076" w:rsidRDefault="00F70B1C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B44AB5" w14:textId="77777777" w:rsidR="00955BA6" w:rsidRDefault="00107FCD" w:rsidP="00955B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076">
        <w:rPr>
          <w:sz w:val="28"/>
          <w:szCs w:val="28"/>
        </w:rPr>
        <w:t>Литература</w:t>
      </w:r>
    </w:p>
    <w:p w14:paraId="30B459B6" w14:textId="58954637" w:rsidR="00760F54" w:rsidRPr="00940076" w:rsidRDefault="00955BA6" w:rsidP="009400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24848" w:rsidRPr="00940076">
        <w:rPr>
          <w:sz w:val="28"/>
          <w:szCs w:val="28"/>
        </w:rPr>
        <w:t>Парламентское право России</w:t>
      </w:r>
      <w:r>
        <w:rPr>
          <w:sz w:val="28"/>
          <w:szCs w:val="28"/>
        </w:rPr>
        <w:t xml:space="preserve"> </w:t>
      </w:r>
      <w:r w:rsidR="00624848" w:rsidRPr="00940076">
        <w:rPr>
          <w:sz w:val="28"/>
          <w:szCs w:val="28"/>
        </w:rPr>
        <w:t>/ под ред. Т.</w:t>
      </w:r>
      <w:r w:rsidR="00940076" w:rsidRPr="00940076">
        <w:rPr>
          <w:sz w:val="28"/>
          <w:szCs w:val="28"/>
        </w:rPr>
        <w:t xml:space="preserve"> </w:t>
      </w:r>
      <w:r w:rsidR="00624848" w:rsidRPr="00940076">
        <w:rPr>
          <w:sz w:val="28"/>
          <w:szCs w:val="28"/>
        </w:rPr>
        <w:t>Я.</w:t>
      </w:r>
      <w:r w:rsidR="00940076" w:rsidRPr="00940076">
        <w:rPr>
          <w:sz w:val="28"/>
          <w:szCs w:val="28"/>
        </w:rPr>
        <w:t xml:space="preserve"> </w:t>
      </w:r>
      <w:r w:rsidR="00624848" w:rsidRPr="00940076">
        <w:rPr>
          <w:sz w:val="28"/>
          <w:szCs w:val="28"/>
        </w:rPr>
        <w:t>Хабриевой</w:t>
      </w:r>
      <w:r w:rsidR="00964684" w:rsidRPr="00940076">
        <w:rPr>
          <w:sz w:val="28"/>
          <w:szCs w:val="28"/>
        </w:rPr>
        <w:t xml:space="preserve">. </w:t>
      </w:r>
      <w:r w:rsidR="00624848" w:rsidRPr="00940076">
        <w:rPr>
          <w:sz w:val="28"/>
          <w:szCs w:val="28"/>
        </w:rPr>
        <w:t>М</w:t>
      </w:r>
      <w:r w:rsidR="00964684" w:rsidRPr="00940076">
        <w:rPr>
          <w:sz w:val="28"/>
          <w:szCs w:val="28"/>
        </w:rPr>
        <w:t>.</w:t>
      </w:r>
      <w:r w:rsidR="00624848" w:rsidRPr="00940076">
        <w:rPr>
          <w:sz w:val="28"/>
          <w:szCs w:val="28"/>
        </w:rPr>
        <w:t>, 2013.</w:t>
      </w:r>
    </w:p>
    <w:sectPr w:rsidR="00760F54" w:rsidRPr="00940076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1871"/>
    <w:multiLevelType w:val="hybridMultilevel"/>
    <w:tmpl w:val="C42C8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A3E11"/>
    <w:multiLevelType w:val="hybridMultilevel"/>
    <w:tmpl w:val="9578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2411">
    <w:abstractNumId w:val="0"/>
  </w:num>
  <w:num w:numId="2" w16cid:durableId="59251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2343"/>
    <w:rsid w:val="000477A3"/>
    <w:rsid w:val="000C482F"/>
    <w:rsid w:val="00107FCD"/>
    <w:rsid w:val="00131CD4"/>
    <w:rsid w:val="00151450"/>
    <w:rsid w:val="00184A17"/>
    <w:rsid w:val="00184D01"/>
    <w:rsid w:val="00190BDE"/>
    <w:rsid w:val="001A616D"/>
    <w:rsid w:val="001B2614"/>
    <w:rsid w:val="001D3B89"/>
    <w:rsid w:val="001F44A0"/>
    <w:rsid w:val="00232991"/>
    <w:rsid w:val="00241FD4"/>
    <w:rsid w:val="00294B46"/>
    <w:rsid w:val="002D09A5"/>
    <w:rsid w:val="003358BB"/>
    <w:rsid w:val="0034106C"/>
    <w:rsid w:val="003D1E9F"/>
    <w:rsid w:val="003D5521"/>
    <w:rsid w:val="003F03F7"/>
    <w:rsid w:val="004664F7"/>
    <w:rsid w:val="004E31EA"/>
    <w:rsid w:val="00511482"/>
    <w:rsid w:val="00512FBF"/>
    <w:rsid w:val="005919B4"/>
    <w:rsid w:val="005E6544"/>
    <w:rsid w:val="005F0CD9"/>
    <w:rsid w:val="00604302"/>
    <w:rsid w:val="00606823"/>
    <w:rsid w:val="00624848"/>
    <w:rsid w:val="00661556"/>
    <w:rsid w:val="00682608"/>
    <w:rsid w:val="006D3740"/>
    <w:rsid w:val="006F1B07"/>
    <w:rsid w:val="007248D1"/>
    <w:rsid w:val="00760F54"/>
    <w:rsid w:val="007B77B4"/>
    <w:rsid w:val="007D247A"/>
    <w:rsid w:val="007E6158"/>
    <w:rsid w:val="007E645E"/>
    <w:rsid w:val="007F6D16"/>
    <w:rsid w:val="00811042"/>
    <w:rsid w:val="008565A1"/>
    <w:rsid w:val="00861532"/>
    <w:rsid w:val="00886A1F"/>
    <w:rsid w:val="008C2195"/>
    <w:rsid w:val="008E479C"/>
    <w:rsid w:val="00940076"/>
    <w:rsid w:val="00955BA6"/>
    <w:rsid w:val="00964684"/>
    <w:rsid w:val="009A6CCA"/>
    <w:rsid w:val="009B29AF"/>
    <w:rsid w:val="009F502E"/>
    <w:rsid w:val="00A14918"/>
    <w:rsid w:val="00A66FC6"/>
    <w:rsid w:val="00AB4672"/>
    <w:rsid w:val="00AC181E"/>
    <w:rsid w:val="00AE41C6"/>
    <w:rsid w:val="00B23015"/>
    <w:rsid w:val="00B40579"/>
    <w:rsid w:val="00B60CE7"/>
    <w:rsid w:val="00B75E0A"/>
    <w:rsid w:val="00B96CCC"/>
    <w:rsid w:val="00BA4283"/>
    <w:rsid w:val="00BD7F67"/>
    <w:rsid w:val="00BE7250"/>
    <w:rsid w:val="00C2570E"/>
    <w:rsid w:val="00C74F2D"/>
    <w:rsid w:val="00CB5A01"/>
    <w:rsid w:val="00D2389E"/>
    <w:rsid w:val="00D42C10"/>
    <w:rsid w:val="00D821BC"/>
    <w:rsid w:val="00E312A0"/>
    <w:rsid w:val="00E6071E"/>
    <w:rsid w:val="00E6486B"/>
    <w:rsid w:val="00EA2E3A"/>
    <w:rsid w:val="00EA54F0"/>
    <w:rsid w:val="00EF191B"/>
    <w:rsid w:val="00F00A87"/>
    <w:rsid w:val="00F12526"/>
    <w:rsid w:val="00F42B63"/>
    <w:rsid w:val="00F45A03"/>
    <w:rsid w:val="00F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F6D8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682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F502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F50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F50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50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50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.yanovskaya.02@bk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Props1.xml><?xml version="1.0" encoding="utf-8"?>
<ds:datastoreItem xmlns:ds="http://schemas.openxmlformats.org/officeDocument/2006/customXml" ds:itemID="{A121DF0C-4ABE-492F-938E-AB55472B0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B2A66-42EB-4D44-A856-3C3353AD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849C6-A8AD-4AB2-B397-290806291554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3</cp:revision>
  <cp:lastPrinted>2019-11-19T15:51:00Z</cp:lastPrinted>
  <dcterms:created xsi:type="dcterms:W3CDTF">2025-03-20T06:31:00Z</dcterms:created>
  <dcterms:modified xsi:type="dcterms:W3CDTF">2025-03-21T23:08:00Z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