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3B8B" w14:textId="77777777" w:rsidR="004D61E0" w:rsidRPr="00DD45AB" w:rsidRDefault="00000000" w:rsidP="00DD45AB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rFonts w:eastAsia="Arial" w:cs="Times New Roman"/>
          <w:color w:val="auto"/>
          <w:sz w:val="28"/>
          <w:szCs w:val="28"/>
          <w:u w:color="2C2D2E"/>
        </w:rPr>
      </w:pPr>
      <w:r w:rsidRPr="00DD45AB">
        <w:rPr>
          <w:rFonts w:cs="Times New Roman"/>
          <w:color w:val="auto"/>
          <w:sz w:val="28"/>
          <w:szCs w:val="28"/>
          <w:u w:color="2C2D2E"/>
        </w:rPr>
        <w:t>Александра Игоревна</w:t>
      </w:r>
      <w:r w:rsidR="00565158" w:rsidRPr="00DD45AB">
        <w:rPr>
          <w:rFonts w:cs="Times New Roman"/>
          <w:color w:val="auto"/>
          <w:sz w:val="28"/>
          <w:szCs w:val="28"/>
          <w:u w:color="2C2D2E"/>
        </w:rPr>
        <w:t xml:space="preserve"> Литвинова</w:t>
      </w:r>
    </w:p>
    <w:p w14:paraId="2666438D" w14:textId="4D60AC51" w:rsidR="004D61E0" w:rsidRPr="00DD45AB" w:rsidRDefault="00000000" w:rsidP="00DD45AB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rFonts w:eastAsia="Arial" w:cs="Times New Roman"/>
          <w:b/>
          <w:bCs/>
          <w:color w:val="auto"/>
          <w:sz w:val="28"/>
          <w:szCs w:val="28"/>
          <w:u w:color="2C2D2E"/>
        </w:rPr>
      </w:pPr>
      <w:r w:rsidRPr="00DD45AB">
        <w:rPr>
          <w:rFonts w:cs="Times New Roman"/>
          <w:color w:val="auto"/>
          <w:sz w:val="28"/>
          <w:szCs w:val="28"/>
          <w:u w:color="2C2D2E"/>
        </w:rPr>
        <w:t>Санкт-Петербургский государственный университет</w:t>
      </w:r>
    </w:p>
    <w:p w14:paraId="3C3A3C09" w14:textId="77777777" w:rsidR="004D61E0" w:rsidRPr="00DD45AB" w:rsidRDefault="004D61E0" w:rsidP="00DD45AB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rFonts w:eastAsia="Arial" w:cs="Times New Roman"/>
          <w:b/>
          <w:bCs/>
          <w:color w:val="2C2D2E"/>
          <w:sz w:val="28"/>
          <w:szCs w:val="28"/>
          <w:u w:color="2C2D2E"/>
        </w:rPr>
      </w:pPr>
      <w:hyperlink r:id="rId6" w:history="1">
        <w:r w:rsidRPr="00565158">
          <w:rPr>
            <w:rStyle w:val="Hyperlink0"/>
            <w:rFonts w:cs="Times New Roman"/>
            <w:sz w:val="28"/>
            <w:szCs w:val="28"/>
            <w:lang w:val="en-US"/>
          </w:rPr>
          <w:t>a</w:t>
        </w:r>
        <w:r w:rsidRPr="00DD45AB">
          <w:rPr>
            <w:rStyle w:val="Hyperlink0"/>
            <w:rFonts w:cs="Times New Roman"/>
            <w:sz w:val="28"/>
            <w:szCs w:val="28"/>
          </w:rPr>
          <w:t>.</w:t>
        </w:r>
        <w:r w:rsidRPr="00565158">
          <w:rPr>
            <w:rStyle w:val="Hyperlink0"/>
            <w:rFonts w:cs="Times New Roman"/>
            <w:sz w:val="28"/>
            <w:szCs w:val="28"/>
            <w:lang w:val="en-US"/>
          </w:rPr>
          <w:t>litvinova</w:t>
        </w:r>
        <w:r w:rsidRPr="00DD45AB">
          <w:rPr>
            <w:rStyle w:val="Hyperlink0"/>
            <w:rFonts w:cs="Times New Roman"/>
            <w:sz w:val="28"/>
            <w:szCs w:val="28"/>
          </w:rPr>
          <w:t>@</w:t>
        </w:r>
        <w:r w:rsidRPr="00565158">
          <w:rPr>
            <w:rStyle w:val="Hyperlink0"/>
            <w:rFonts w:cs="Times New Roman"/>
            <w:sz w:val="28"/>
            <w:szCs w:val="28"/>
            <w:lang w:val="en-US"/>
          </w:rPr>
          <w:t>spbu</w:t>
        </w:r>
        <w:r w:rsidRPr="00DD45AB">
          <w:rPr>
            <w:rStyle w:val="Hyperlink0"/>
            <w:rFonts w:cs="Times New Roman"/>
            <w:sz w:val="28"/>
            <w:szCs w:val="28"/>
          </w:rPr>
          <w:t>.</w:t>
        </w:r>
        <w:r w:rsidRPr="00565158">
          <w:rPr>
            <w:rStyle w:val="Hyperlink0"/>
            <w:rFonts w:cs="Times New Roman"/>
            <w:sz w:val="28"/>
            <w:szCs w:val="28"/>
            <w:lang w:val="en-US"/>
          </w:rPr>
          <w:t>ru</w:t>
        </w:r>
      </w:hyperlink>
    </w:p>
    <w:p w14:paraId="211DE782" w14:textId="77777777" w:rsidR="004D61E0" w:rsidRPr="00565158" w:rsidRDefault="004D61E0" w:rsidP="00DD45AB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rFonts w:eastAsia="Arial" w:cs="Times New Roman"/>
          <w:b/>
          <w:bCs/>
          <w:color w:val="2C2D2E"/>
          <w:sz w:val="28"/>
          <w:szCs w:val="28"/>
          <w:u w:color="2C2D2E"/>
        </w:rPr>
      </w:pPr>
    </w:p>
    <w:p w14:paraId="13472F96" w14:textId="77777777" w:rsidR="004D61E0" w:rsidRPr="00DD45AB" w:rsidRDefault="00000000" w:rsidP="00DD45AB">
      <w:pPr>
        <w:pStyle w:val="a5"/>
        <w:shd w:val="clear" w:color="auto" w:fill="FFFFFF"/>
        <w:spacing w:before="0" w:after="0" w:line="360" w:lineRule="auto"/>
        <w:ind w:firstLine="709"/>
        <w:jc w:val="both"/>
        <w:rPr>
          <w:rFonts w:eastAsia="Arial" w:cs="Times New Roman"/>
          <w:b/>
          <w:bCs/>
          <w:color w:val="auto"/>
          <w:sz w:val="28"/>
          <w:szCs w:val="28"/>
          <w:u w:color="2C2D2E"/>
        </w:rPr>
      </w:pPr>
      <w:r w:rsidRPr="00DD45AB">
        <w:rPr>
          <w:rFonts w:cs="Times New Roman"/>
          <w:b/>
          <w:bCs/>
          <w:color w:val="auto"/>
          <w:sz w:val="28"/>
          <w:szCs w:val="28"/>
          <w:u w:color="2C2D2E"/>
        </w:rPr>
        <w:t>Чат-боты как инструменты саморегулирования в обучении журналистов цифровым навыкам</w:t>
      </w:r>
    </w:p>
    <w:p w14:paraId="2CF93A4D" w14:textId="77777777" w:rsidR="00565158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2C2D2E"/>
          <w:lang w:val="ru-RU"/>
        </w:rPr>
      </w:pPr>
    </w:p>
    <w:p w14:paraId="703E6746" w14:textId="58445679" w:rsidR="004D61E0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color="2C2D2E"/>
          <w:lang w:val="ru-RU"/>
        </w:rPr>
      </w:pPr>
      <w:r w:rsidRPr="00DD45AB">
        <w:rPr>
          <w:rFonts w:ascii="Times New Roman" w:hAnsi="Times New Roman" w:cs="Times New Roman"/>
          <w:color w:val="auto"/>
          <w:sz w:val="28"/>
          <w:szCs w:val="28"/>
          <w:u w:color="2C2D2E"/>
          <w:lang w:val="ru-RU"/>
        </w:rPr>
        <w:t>В докладе рассматриваются возможности чат-ботов как инструментов поддержки саморегулируемого обучения действующих журналистов. На основе обзора существующих практик и сценариев обсуждаются функции чат-ботов как цифровых медиаторов. Особое внимание уделяется вызовам внедрения таких решений в редакционные среды.</w:t>
      </w:r>
    </w:p>
    <w:p w14:paraId="250CD753" w14:textId="682A96AA" w:rsidR="00565158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u w:color="2C2D2E"/>
          <w:lang w:val="ru-RU"/>
        </w:rPr>
      </w:pPr>
      <w:r w:rsidRPr="00DD45AB">
        <w:rPr>
          <w:rFonts w:ascii="Times New Roman" w:hAnsi="Times New Roman" w:cs="Times New Roman"/>
          <w:color w:val="auto"/>
          <w:sz w:val="28"/>
          <w:szCs w:val="28"/>
          <w:u w:color="2C2D2E"/>
          <w:lang w:val="ru-RU"/>
        </w:rPr>
        <w:tab/>
        <w:t xml:space="preserve">Ключевые слова: цифровые навыки, журналистика, чат-боты, </w:t>
      </w:r>
      <w:proofErr w:type="spellStart"/>
      <w:r w:rsidRPr="00DD45AB">
        <w:rPr>
          <w:rFonts w:ascii="Times New Roman" w:hAnsi="Times New Roman" w:cs="Times New Roman"/>
          <w:color w:val="auto"/>
          <w:sz w:val="28"/>
          <w:szCs w:val="28"/>
          <w:u w:color="2C2D2E"/>
          <w:lang w:val="ru-RU"/>
        </w:rPr>
        <w:t>микролернинг</w:t>
      </w:r>
      <w:proofErr w:type="spellEnd"/>
      <w:r w:rsidRPr="00DD45AB">
        <w:rPr>
          <w:rFonts w:ascii="Times New Roman" w:hAnsi="Times New Roman" w:cs="Times New Roman"/>
          <w:color w:val="auto"/>
          <w:sz w:val="28"/>
          <w:szCs w:val="28"/>
          <w:u w:color="2C2D2E"/>
          <w:lang w:val="ru-RU"/>
        </w:rPr>
        <w:t>, генеративный ИИ</w:t>
      </w:r>
      <w:r w:rsidR="00DD45AB">
        <w:rPr>
          <w:rFonts w:ascii="Times New Roman" w:hAnsi="Times New Roman" w:cs="Times New Roman"/>
          <w:color w:val="auto"/>
          <w:sz w:val="28"/>
          <w:szCs w:val="28"/>
          <w:u w:color="2C2D2E"/>
          <w:lang w:val="ru-RU"/>
        </w:rPr>
        <w:t>.</w:t>
      </w:r>
    </w:p>
    <w:p w14:paraId="78AD5E65" w14:textId="77777777" w:rsidR="00565158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</w:pPr>
    </w:p>
    <w:p w14:paraId="2E0B4154" w14:textId="77777777" w:rsidR="00565158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</w:pP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  <w:t>Цифровая трансформация медиапроизводства предъявляет к журналистам новые требования: от владения генеративным ИИ и аналитическими платформами до способности оперативно осваивать меняющиеся инструменты в условиях нестабильной технологической среды. При этом обучение новым практикам зачастую носит фрагментарный, неструктурированный характер и не всегда обеспечивается институциональной поддержкой. В этих условиях всё большую значимость приобретает саморегулируемое обучение – умение самостоятельно планировать, контролировать и оценивать свой образовательный процесс.</w:t>
      </w:r>
    </w:p>
    <w:p w14:paraId="00D5F814" w14:textId="77777777" w:rsidR="00565158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</w:pPr>
      <w:r w:rsidRPr="00DD45AB"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  <w:tab/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Внутри редакций и медиакомпаний постепенно формируются практики неформального и полуформального освоения цифровых навыков. Это может быть как спонтанное изучение новых инструментов «по ходу работы», так и элементы внутреннего микрообучения – рассылки, интерактивные справочники, короткие инструкции. На этом фоне возрастает интерес к </w:t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возможностям чат-ботов как интерфейсов, способных сопровождать и поддерживать образовательную активность сотрудников.</w:t>
      </w:r>
    </w:p>
    <w:p w14:paraId="2B9AD276" w14:textId="77777777" w:rsidR="00565158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</w:pPr>
      <w:r w:rsidRPr="00DD45AB"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  <w:tab/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>В докладе рассматривается потенциал чат-ботов как инструментов саморегуляции в процессе профессионального обучения журналистов. Речь идёт не только об административных ассистентах, но и о цифровых посредниках, способных выполнять функции навигации, стимулировать рефлексию и помогать выстраивать индивидуальные траектории освоения новых навыков.</w:t>
      </w:r>
    </w:p>
    <w:p w14:paraId="6D88BF60" w14:textId="77777777" w:rsidR="00565158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</w:pPr>
      <w:r w:rsidRPr="00DD45AB"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  <w:tab/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Обзор существующих кейсов, включая корпоративные </w:t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nl-NL"/>
        </w:rPr>
        <w:t>edtech-</w:t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>решения и инициативы медиахолдингов, позволяет выделить несколько функций, которые чат-боты могут выполнять в редакционной среде. Во-первых, они могут предлагать журналистам оперативную справочную информацию, учебные материалы и подсказки в ответ на конкретные запросы. Во-вторых, чат-боты способны запускать элементы рефлексивной практики: задавать вопросы о целях и затруднениях, напоминать о незавершенных задачах, фиксировать прогресс. В этом смысле они выступают как «тихий тьютор» – ненавязчивый инструмент, поддерживающий обучение без давления и жесткой внешней оценки.</w:t>
      </w:r>
    </w:p>
    <w:p w14:paraId="3222A84B" w14:textId="77777777" w:rsidR="00565158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</w:pPr>
      <w:r w:rsidRPr="00DD45AB"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  <w:tab/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Подобные сценарии особенно актуальны в редакциях с высокой нагрузкой, где у сотрудников нет времени на полноценные курсы повышения квалификации, а освоение инструментов происходит в процессе выполнения рабочих задач. Интеграция чат-ботов в привычные цифровые среды – корпоративные мессенджеры</w:t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pt-PT"/>
        </w:rPr>
        <w:t xml:space="preserve">, CMS </w:t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>и внутренние базы знаний – делает их удобным и гибким каналом поддержки непрерывного самообучения.</w:t>
      </w:r>
    </w:p>
    <w:p w14:paraId="769F2261" w14:textId="77777777" w:rsidR="002D46E6" w:rsidRPr="00DD45AB" w:rsidRDefault="00565158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</w:pPr>
      <w:r w:rsidRPr="00DD45AB"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  <w:tab/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Однако использование чат-ботов сопряжено с рядом вызовов. Это, прежде всего, необходимость тщательного сценарного проектирования, адаптация под конкретные редакционные контексты и учет уровня цифровой грамотности сотрудников. Важно избегать шаблонности и перегрузки интерфейса, чтобы чат-бот не превращался в еще один источник информационного шума. Кроме того, эффективность таких инструментов </w:t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напрямую связана с профессиональной культурой: в условиях реактивной работы и нехватки времени саморегуляция требует дополнительного внимания и поддержки со стороны организации.</w:t>
      </w:r>
    </w:p>
    <w:p w14:paraId="51F6DAF9" w14:textId="77777777" w:rsidR="004D61E0" w:rsidRPr="00DD45AB" w:rsidRDefault="002D46E6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</w:pPr>
      <w:r w:rsidRPr="00DD45AB">
        <w:rPr>
          <w:rFonts w:ascii="Times New Roman" w:eastAsia="Times Roman" w:hAnsi="Times New Roman" w:cs="Times New Roman"/>
          <w:color w:val="auto"/>
          <w:sz w:val="28"/>
          <w:szCs w:val="28"/>
          <w:lang w:val="ru-RU"/>
        </w:rPr>
        <w:tab/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>Таким образом, внедрение чат-ботов в редакционную инфраструктуру должно рассматриваться не как технологическое обновление, а как элемент организационного и педагогического переосмысления практик обучения. Их потенциал – в создании ненавязчивой, персонализированной и устойчивой среды для освоения цифровых навыков, без которых невозможна адаптация медиапрофессионалов к вызовам быстро меняющейся технологической среды.</w:t>
      </w:r>
    </w:p>
    <w:p w14:paraId="063B667D" w14:textId="4C97A332" w:rsidR="004D61E0" w:rsidRPr="00DD45AB" w:rsidRDefault="00000000" w:rsidP="00DD45AB">
      <w:pPr>
        <w:pStyle w:val="a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360" w:lineRule="auto"/>
        <w:ind w:firstLine="709"/>
        <w:jc w:val="both"/>
        <w:rPr>
          <w:rFonts w:ascii="Times New Roman" w:eastAsia="Arial" w:hAnsi="Times New Roman" w:cs="Times New Roman"/>
          <w:color w:val="auto"/>
          <w:sz w:val="28"/>
          <w:szCs w:val="28"/>
          <w:lang w:val="ru-RU"/>
        </w:rPr>
      </w:pP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Чат-боты не заменяют методистов и продюсеров обучения, но могут выполнять важные функции сопровождения, навигации и поддержки индивидуального образовательного ритма. Их успешное использование требует внимательного проектирования, доверительных интерфейсов и уважения к цифровой субъектности сотрудников. При этом саморегуляция </w:t>
      </w:r>
      <w:r w:rsidR="002D46E6"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способность к самостоятельному обучению </w:t>
      </w:r>
      <w:r w:rsidR="002D46E6"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>–</w:t>
      </w:r>
      <w:r w:rsidRPr="00DD45AB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становится неотъемлемой частью компетентности журналиста в эпоху ИИ.</w:t>
      </w:r>
    </w:p>
    <w:sectPr w:rsidR="004D61E0" w:rsidRPr="00DD45AB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1B7B6" w14:textId="77777777" w:rsidR="00004CD7" w:rsidRDefault="00004CD7">
      <w:r>
        <w:separator/>
      </w:r>
    </w:p>
  </w:endnote>
  <w:endnote w:type="continuationSeparator" w:id="0">
    <w:p w14:paraId="4D8C63FD" w14:textId="77777777" w:rsidR="00004CD7" w:rsidRDefault="0000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61AA" w14:textId="77777777" w:rsidR="00004CD7" w:rsidRDefault="00004CD7">
      <w:r>
        <w:separator/>
      </w:r>
    </w:p>
  </w:footnote>
  <w:footnote w:type="continuationSeparator" w:id="0">
    <w:p w14:paraId="7AA6E18F" w14:textId="77777777" w:rsidR="00004CD7" w:rsidRDefault="0000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E0"/>
    <w:rsid w:val="00004CD7"/>
    <w:rsid w:val="002D46E6"/>
    <w:rsid w:val="004D61E0"/>
    <w:rsid w:val="00565158"/>
    <w:rsid w:val="00663127"/>
    <w:rsid w:val="0092302F"/>
    <w:rsid w:val="00D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841A"/>
  <w15:docId w15:val="{E8D1D143-8094-F341-894A-1310A67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a3"/>
    <w:rPr>
      <w:outline w:val="0"/>
      <w:color w:val="0563C1"/>
      <w:u w:val="single" w:color="0563C1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header"/>
    <w:basedOn w:val="a"/>
    <w:link w:val="a9"/>
    <w:uiPriority w:val="99"/>
    <w:unhideWhenUsed/>
    <w:rsid w:val="005651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158"/>
    <w:rPr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5651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51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litvinova@spb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2025-04-03T06:59:00Z</dcterms:created>
  <dcterms:modified xsi:type="dcterms:W3CDTF">2025-04-22T21:20:00Z</dcterms:modified>
</cp:coreProperties>
</file>