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098B" w14:textId="6BC2616B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Наталья Геннадьевна Воскресенская</w:t>
      </w:r>
    </w:p>
    <w:p w14:paraId="2F1839B6" w14:textId="42601656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Нижегородский государственный университет им. </w:t>
      </w:r>
      <w:r w:rsidR="002B1672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162D9B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1672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162D9B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Лобачевского</w:t>
      </w:r>
    </w:p>
    <w:p w14:paraId="1F4B6D80" w14:textId="4BBE9B18" w:rsidR="0089489B" w:rsidRPr="008948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9489B">
          <w:rPr>
            <w:rStyle w:val="ac"/>
            <w:rFonts w:ascii="Times New Roman" w:hAnsi="Times New Roman" w:cs="Times New Roman"/>
            <w:sz w:val="28"/>
            <w:szCs w:val="28"/>
          </w:rPr>
          <w:t>navoskr@mail.ru</w:t>
        </w:r>
      </w:hyperlink>
    </w:p>
    <w:p w14:paraId="75F79975" w14:textId="77777777" w:rsidR="0089489B" w:rsidRPr="008948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78C5F" w14:textId="77777777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62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Образ мира в ракурсе теории культивации</w:t>
      </w:r>
    </w:p>
    <w:p w14:paraId="1CA6E9EF" w14:textId="77777777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78B798" w14:textId="322B64D1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Рассматривается влияние новых медиа на формирование образа мира в ракурсе теории культивации Дж.</w:t>
      </w:r>
      <w:r w:rsidR="00162D9B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Гербнера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Раскрываются возможности новых медиа направлять представления аудитории в общее русло и усиливать воздействие через подтверждение с помощью разных коммуникативных средств. Предлагается типология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медиаэф</w:t>
      </w:r>
      <w:r w:rsidR="00DB2564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ектов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, усиливающих это воздействие.</w:t>
      </w:r>
    </w:p>
    <w:p w14:paraId="1C568F01" w14:textId="7BCF3388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слова: образ мира, теория культивации,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медиаэффекты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7FA2C5" w14:textId="77777777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32976E" w14:textId="1B361FC4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меха</w:t>
      </w:r>
      <w:r w:rsidR="00DB2564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низмов формирования образа мира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целостной, многоуровневой системы представлений человека о мире, других люд</w:t>
      </w:r>
      <w:r w:rsidR="00DB2564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ях, о себе и своей деятельности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обретают особую актуальность в условиях развития информационных технологий. Современные массмедиа конструируют новые реальности, определенным образом отбирая, классифицируя и интерпретируя факты, оказывая многоплановое воздействие на уровнях межличностных, групповых, массовых коммуникаций.</w:t>
      </w:r>
      <w:r w:rsidRPr="00162D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76BD066" w14:textId="1F21F69E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К одному из наиболее проработанных подходов, объясняющих механизмы трансформации образа мира под воздействием массмедиа, относится теория культивации, берущая начало в 60-х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гг. ХХ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в. Дж.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Гербнер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коллеги из Пенсильванского университета изучали влияние телепередач на мировоззрение, ценности и мнения аудитории, отмечая способность медиа при регулярном и длительном просмотре направлять представления телезрителей о реальном мире в одно общее русло, а также усиливать воздействие, если медиареальность находила подтверждение в действительности.</w:t>
      </w:r>
      <w:r w:rsidRPr="00162D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0DB5788" w14:textId="77777777" w:rsid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настоящее время данные идеи получили новое продолжение. Точное таргетирование и персонализации медиаконтента делает его более актуальным для целевых групп, а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digital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-платформы и различные приложения мобильных коммуникаций предоставляют доступ к самым разным стратам и поколениям современного общества. Ощущение присутствия усиливается за счет совершенствования форм подачи сообщения (текста, изображения, звука, карт и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т.д.), при этом одна мысль может раскрываться во множестве историй и в разных форматах с использованием всего многообразия каналов коммуникаций [3]. </w:t>
      </w:r>
    </w:p>
    <w:p w14:paraId="0D15F3C5" w14:textId="01D21AAD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 культивации нельзя рассматривать в отрыве от эффекта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прайминга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связанного с предварительной подготовкой аудитории к воздействию массмедиа. Сообщение, предваряющее основной текст, активизирует определенные воспоминания, способствует выстраиванию нужных ассоциаций и влияет на интерпретации, при этом индивид не подозревает, что к нужным выводам его незаметно подвели [4]. Истинность преподносимых фактов в одном медиаканале находит подтверждение в других медиаисточниках в рамках вроде бы самостоятельных сообщений, но косвенно подтверждающих основные идеи, уже высказанные однажды. Манипулирование рамками восприятия в зависимости от контекста сообщения создает эффект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фрейминга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позволяя воспринимать медиареальность как нечто упорядоченное и непротиворечивое [2]. В результате происходит внутреннее принятие медиареальности, влия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ющее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представления людей о действительности, а также на их избирательность в последующем выборе источников информации, подтверждающих правильность своего образа мира. Такую избирательность К.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Р.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Санстайн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назвал «идеологической сегрегацией» (лат. </w:t>
      </w:r>
      <w:proofErr w:type="spellStart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segregatio</w:t>
      </w:r>
      <w:proofErr w:type="spellEnd"/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D9B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</w:t>
      </w:r>
      <w:r w:rsidR="00162D9B"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), отмечая ее роль в формировании замкнутых коммуникативных сообществ, в которых происходит усиление убежденности в истинности и неоспоримости декларируемой там точки зрения, что может провоцировать нетерпимость к инакомыслию и вызывать раскол в обществе [5].</w:t>
      </w:r>
    </w:p>
    <w:p w14:paraId="709C5146" w14:textId="2F40F042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современные массмедиа оказывают серьезное влияние на формирование целостного образа мира. Особенно это становится актуальным в кризисные, переломные моменты жизни общества. Высокие темпы развития, повышение тревожности, отсутствие жестких оснований для социальной идентификации усиливают это влияние. Определенным образом предоставляя информацию и используя разнообразные способы воздействия, современные медиа формируют систему представлений о мире, которая врастает в образ мира современного человека. Все более актуальным становится понятие «галлюцинация реальности», предложенная Ж.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Бодрийяром, где массмедиа не столько отражают окружающую реальность, сколько трансформируют, </w:t>
      </w:r>
      <w:r w:rsid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искажают</w:t>
      </w: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подменяют ее [1].</w:t>
      </w:r>
    </w:p>
    <w:p w14:paraId="5ED00F2A" w14:textId="77777777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59441A" w14:textId="0762F331" w:rsidR="0089489B" w:rsidRPr="00162D9B" w:rsidRDefault="0089489B" w:rsidP="00162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9B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713CBD86" w14:textId="0B6AEA98" w:rsidR="0089489B" w:rsidRPr="00162D9B" w:rsidRDefault="0089489B" w:rsidP="00162D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Бодрийяр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Ж. Симулякры и симуляции. М., 2015.</w:t>
      </w:r>
    </w:p>
    <w:p w14:paraId="743BB3C0" w14:textId="73D0F256" w:rsidR="0089489B" w:rsidRPr="00162D9B" w:rsidRDefault="0089489B" w:rsidP="00162D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Сарна</w:t>
      </w:r>
      <w:proofErr w:type="spellEnd"/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А.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Я. Технологии воздействия на аудиторию в современн</w:t>
      </w:r>
      <w:r w:rsidR="00DB2564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ом медиа пространстве // Вестн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ик</w:t>
      </w:r>
      <w:r w:rsidR="00DB2564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анкт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-Петерб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ургского</w:t>
      </w:r>
      <w:r w:rsidR="00DB2564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ун-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та. Социология. 2020. Т.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13. </w:t>
      </w:r>
      <w:proofErr w:type="spellStart"/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Вып</w:t>
      </w:r>
      <w:proofErr w:type="spellEnd"/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2. С. 218–235. </w:t>
      </w:r>
    </w:p>
    <w:p w14:paraId="334D7F14" w14:textId="36A710EE" w:rsidR="0089489B" w:rsidRPr="00162D9B" w:rsidRDefault="0089489B" w:rsidP="00162D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Филиппов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В.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Н. Индустрия новых медиа в экосистемах новой реальности // Российская школа связей с общественностью. 2021. №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22. С.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109</w:t>
      </w:r>
      <w:r w:rsidR="00DB2564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126.</w:t>
      </w:r>
    </w:p>
    <w:p w14:paraId="728E084A" w14:textId="0B04939D" w:rsidR="0089489B" w:rsidRPr="00162D9B" w:rsidRDefault="0089489B" w:rsidP="00162D9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Bryant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J., Oliver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M.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B., Raney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A. Media Effects: Advances in Theory and Research. New York: Routledge</w:t>
      </w:r>
      <w:r w:rsid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 2019</w:t>
      </w:r>
    </w:p>
    <w:p w14:paraId="1F60363D" w14:textId="5718F440" w:rsidR="0089489B" w:rsidRPr="0089489B" w:rsidRDefault="0089489B" w:rsidP="00190E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Sunstein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C.</w:t>
      </w:r>
      <w:r w:rsidR="00162D9B"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162D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R. Democracy and the Internet // Republic.com. Princeton, N.J.: Princeton University Press, 2001. URL: </w:t>
      </w:r>
      <w:hyperlink r:id="rId6" w:tgtFrame="_blank" w:history="1">
        <w:r w:rsidRPr="00162D9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https://papers.ssrn.com/sol3/papers.cfm?abstract_id=286293</w:t>
        </w:r>
      </w:hyperlink>
      <w:r w:rsidR="00162D9B" w:rsidRPr="00162D9B">
        <w:rPr>
          <w:lang w:val="en-US"/>
        </w:rPr>
        <w:t>.</w:t>
      </w:r>
    </w:p>
    <w:sectPr w:rsidR="0089489B" w:rsidRPr="0089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A3A42"/>
    <w:multiLevelType w:val="hybridMultilevel"/>
    <w:tmpl w:val="2B1064BC"/>
    <w:lvl w:ilvl="0" w:tplc="03227C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89B"/>
    <w:rsid w:val="00162D9B"/>
    <w:rsid w:val="002B1672"/>
    <w:rsid w:val="002D0C55"/>
    <w:rsid w:val="0089489B"/>
    <w:rsid w:val="00D857AC"/>
    <w:rsid w:val="00D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78DD"/>
  <w15:docId w15:val="{593DC655-1094-402B-990A-84B5A81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8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8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8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8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489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89489B"/>
  </w:style>
  <w:style w:type="character" w:styleId="ac">
    <w:name w:val="Hyperlink"/>
    <w:basedOn w:val="a0"/>
    <w:uiPriority w:val="99"/>
    <w:unhideWhenUsed/>
    <w:rsid w:val="0089489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9489B"/>
    <w:rPr>
      <w:color w:val="96607D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s.ssrn.com/sol3/papers.cfm?abstract_id=286293" TargetMode="External"/><Relationship Id="rId5" Type="http://schemas.openxmlformats.org/officeDocument/2006/relationships/hyperlink" Target="mailto:navos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Александр</cp:lastModifiedBy>
  <cp:revision>4</cp:revision>
  <dcterms:created xsi:type="dcterms:W3CDTF">2025-02-15T22:23:00Z</dcterms:created>
  <dcterms:modified xsi:type="dcterms:W3CDTF">2025-04-04T18:15:00Z</dcterms:modified>
</cp:coreProperties>
</file>