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15" w:rsidRPr="00D73452" w:rsidRDefault="00983695" w:rsidP="00CE658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3"/>
        </w:rPr>
      </w:pPr>
      <w:r w:rsidRPr="00D73452">
        <w:rPr>
          <w:sz w:val="28"/>
          <w:szCs w:val="23"/>
        </w:rPr>
        <w:t>Ирина Геннадьевна</w:t>
      </w:r>
      <w:r w:rsidR="000C7115" w:rsidRPr="00D73452">
        <w:rPr>
          <w:sz w:val="28"/>
          <w:szCs w:val="23"/>
        </w:rPr>
        <w:t xml:space="preserve"> Гулякова</w:t>
      </w:r>
    </w:p>
    <w:p w:rsidR="000C7115" w:rsidRPr="00D73452" w:rsidRDefault="00983695" w:rsidP="00CE658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3"/>
        </w:rPr>
      </w:pPr>
      <w:r w:rsidRPr="00D73452">
        <w:rPr>
          <w:sz w:val="28"/>
          <w:szCs w:val="23"/>
        </w:rPr>
        <w:t>Санкт-Петербургский государственный университет</w:t>
      </w:r>
    </w:p>
    <w:p w:rsidR="000C7115" w:rsidRDefault="00BB4501" w:rsidP="00CE658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a4"/>
          <w:sz w:val="28"/>
          <w:szCs w:val="23"/>
        </w:rPr>
      </w:pPr>
      <w:hyperlink r:id="rId4" w:history="1">
        <w:r w:rsidR="00983695" w:rsidRPr="000C7115">
          <w:rPr>
            <w:rStyle w:val="a4"/>
            <w:sz w:val="28"/>
            <w:szCs w:val="23"/>
          </w:rPr>
          <w:t>irgengul@gmail.com</w:t>
        </w:r>
      </w:hyperlink>
    </w:p>
    <w:p w:rsidR="00D73452" w:rsidRPr="00155954" w:rsidRDefault="00D73452" w:rsidP="00CE658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C2D2E"/>
          <w:sz w:val="28"/>
          <w:szCs w:val="23"/>
        </w:rPr>
      </w:pPr>
    </w:p>
    <w:p w:rsidR="000C7115" w:rsidRPr="00D73452" w:rsidRDefault="00983695" w:rsidP="00CE658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3"/>
        </w:rPr>
      </w:pPr>
      <w:r w:rsidRPr="00D73452">
        <w:rPr>
          <w:sz w:val="28"/>
          <w:szCs w:val="23"/>
        </w:rPr>
        <w:t xml:space="preserve">Хуан </w:t>
      </w:r>
      <w:proofErr w:type="spellStart"/>
      <w:r w:rsidRPr="00D73452">
        <w:rPr>
          <w:sz w:val="28"/>
          <w:szCs w:val="23"/>
        </w:rPr>
        <w:t>Чжоюэ</w:t>
      </w:r>
      <w:proofErr w:type="spellEnd"/>
    </w:p>
    <w:p w:rsidR="000C7115" w:rsidRPr="00D73452" w:rsidRDefault="00983695" w:rsidP="00CE658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3"/>
        </w:rPr>
      </w:pPr>
      <w:r w:rsidRPr="00D73452">
        <w:rPr>
          <w:sz w:val="28"/>
          <w:szCs w:val="23"/>
        </w:rPr>
        <w:t>Санкт-Петербургский государственный университет</w:t>
      </w:r>
    </w:p>
    <w:p w:rsidR="00983695" w:rsidRPr="000C7115" w:rsidRDefault="00BB4501" w:rsidP="00CE658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bCs/>
          <w:color w:val="2C2D2E"/>
          <w:sz w:val="28"/>
          <w:szCs w:val="23"/>
        </w:rPr>
      </w:pPr>
      <w:hyperlink r:id="rId5" w:history="1">
        <w:r w:rsidR="00983695" w:rsidRPr="000C7115">
          <w:rPr>
            <w:rStyle w:val="a4"/>
            <w:sz w:val="28"/>
            <w:szCs w:val="23"/>
          </w:rPr>
          <w:t>st091210@student.spbu.ru</w:t>
        </w:r>
      </w:hyperlink>
    </w:p>
    <w:p w:rsidR="000C7115" w:rsidRDefault="000C7115" w:rsidP="00CE658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C2D2E"/>
          <w:sz w:val="28"/>
          <w:szCs w:val="23"/>
        </w:rPr>
      </w:pPr>
    </w:p>
    <w:p w:rsidR="000C7115" w:rsidRPr="00D73452" w:rsidRDefault="00983695" w:rsidP="00CE658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3"/>
        </w:rPr>
      </w:pPr>
      <w:proofErr w:type="gramStart"/>
      <w:r w:rsidRPr="00D73452">
        <w:rPr>
          <w:b/>
          <w:sz w:val="28"/>
          <w:szCs w:val="23"/>
        </w:rPr>
        <w:t>Заголовочный</w:t>
      </w:r>
      <w:proofErr w:type="gramEnd"/>
      <w:r w:rsidRPr="00D73452">
        <w:rPr>
          <w:b/>
          <w:sz w:val="28"/>
          <w:szCs w:val="23"/>
        </w:rPr>
        <w:t xml:space="preserve"> дискурс газеты «Известия»</w:t>
      </w:r>
    </w:p>
    <w:p w:rsidR="000C7115" w:rsidRPr="00D73452" w:rsidRDefault="000C7115" w:rsidP="00CE658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3"/>
        </w:rPr>
      </w:pPr>
    </w:p>
    <w:p w:rsidR="000C7115" w:rsidRPr="00D73452" w:rsidRDefault="000C7115" w:rsidP="00CE658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3"/>
        </w:rPr>
      </w:pPr>
      <w:r w:rsidRPr="00D73452">
        <w:rPr>
          <w:sz w:val="28"/>
          <w:szCs w:val="23"/>
        </w:rPr>
        <w:t>В работе анализируется заголовочный текст в газете «Известия». Тексты анализируются с позиций теории дискурса. Установлено, что главной особенностью анализируемого текста являются широко используемые разнообразные приёмы языковой игры. Выявляется и анализируется связь системы презентации текста с координатами социального пространства-времени.</w:t>
      </w:r>
    </w:p>
    <w:p w:rsidR="00983695" w:rsidRPr="00D73452" w:rsidRDefault="00983695" w:rsidP="00CE658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3"/>
        </w:rPr>
      </w:pPr>
      <w:r w:rsidRPr="00D73452">
        <w:rPr>
          <w:bCs/>
          <w:sz w:val="28"/>
          <w:szCs w:val="23"/>
        </w:rPr>
        <w:t>Ключевые слова</w:t>
      </w:r>
      <w:r w:rsidR="000C7115" w:rsidRPr="00D73452">
        <w:rPr>
          <w:bCs/>
          <w:sz w:val="28"/>
          <w:szCs w:val="23"/>
        </w:rPr>
        <w:t xml:space="preserve">: </w:t>
      </w:r>
      <w:r w:rsidRPr="00D73452">
        <w:rPr>
          <w:sz w:val="28"/>
          <w:szCs w:val="23"/>
        </w:rPr>
        <w:t>медийная речь, заголовочный текст, языковая игра, социальное пространство-время.</w:t>
      </w:r>
    </w:p>
    <w:p w:rsidR="000C7115" w:rsidRPr="00D73452" w:rsidRDefault="000C7115" w:rsidP="00CE658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3"/>
        </w:rPr>
      </w:pPr>
    </w:p>
    <w:p w:rsidR="00CE658A" w:rsidRPr="00D73452" w:rsidRDefault="00983695" w:rsidP="00CE658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3"/>
        </w:rPr>
      </w:pPr>
      <w:r w:rsidRPr="00D73452">
        <w:rPr>
          <w:sz w:val="28"/>
          <w:szCs w:val="23"/>
        </w:rPr>
        <w:t>Из совокупности средств, образующих систему презентации текста, заголовок является базовым элементом. Во-первых, он является именем текста. Во-вторых, заголовок даёт читателю ориентацию на то, как следует воспринимать текст. В-третьих, заголовок направлен не только на текст, но и на внешний мир. Анализ заголовка во всех трех аспектах наиболее целесообразно проводить в рамках теории дискурса. Каждый заголовок в отдельности и совокупный заголовочный текст издания в целом рассматривается в этом случае в тесной связи с общей практической деятельностью общества, привязан, как и вся публикация, к конкретным координатам социального пространства-времени.</w:t>
      </w:r>
    </w:p>
    <w:p w:rsidR="00FA4376" w:rsidRPr="00D73452" w:rsidRDefault="00983695" w:rsidP="00CE658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3"/>
        </w:rPr>
      </w:pPr>
      <w:r w:rsidRPr="00D73452">
        <w:rPr>
          <w:sz w:val="28"/>
          <w:szCs w:val="23"/>
        </w:rPr>
        <w:lastRenderedPageBreak/>
        <w:t>Заголовочный текст газеты «Известия» последних лет обращает на себя внимание ярко выраженным стремлением к языковой игре. По-видимому, максимальное использование игровых вербальных приёмов входит в основу речевой концепции издания. Читатель получает возможность оценить приёмы языковой игры во всём их техническом и функциональном многообразии.</w:t>
      </w:r>
    </w:p>
    <w:p w:rsidR="00FA4376" w:rsidRPr="00D73452" w:rsidRDefault="00983695" w:rsidP="00CE658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3"/>
        </w:rPr>
      </w:pPr>
      <w:r w:rsidRPr="00D73452">
        <w:rPr>
          <w:sz w:val="28"/>
          <w:szCs w:val="23"/>
        </w:rPr>
        <w:t xml:space="preserve">Один из наиболее распространённых приёмов языковой игры – семантическое сближение слов на основе паронимии: </w:t>
      </w:r>
      <w:r w:rsidRPr="00D73452">
        <w:rPr>
          <w:i/>
          <w:sz w:val="28"/>
          <w:szCs w:val="23"/>
        </w:rPr>
        <w:t>Аукционный товар</w:t>
      </w:r>
      <w:r w:rsidRPr="00D73452">
        <w:rPr>
          <w:sz w:val="28"/>
          <w:szCs w:val="23"/>
        </w:rPr>
        <w:t xml:space="preserve"> (акция и аукцион; 28.12.2022); </w:t>
      </w:r>
      <w:r w:rsidRPr="00D73452">
        <w:rPr>
          <w:i/>
          <w:sz w:val="28"/>
          <w:szCs w:val="23"/>
        </w:rPr>
        <w:t xml:space="preserve">ЧОП почём </w:t>
      </w:r>
      <w:r w:rsidRPr="00D73452">
        <w:rPr>
          <w:sz w:val="28"/>
          <w:szCs w:val="23"/>
        </w:rPr>
        <w:t xml:space="preserve">(ЧОП и что; 29.12.2022); </w:t>
      </w:r>
      <w:r w:rsidRPr="00D73452">
        <w:rPr>
          <w:i/>
          <w:sz w:val="28"/>
          <w:szCs w:val="23"/>
        </w:rPr>
        <w:t>Товарный замысел</w:t>
      </w:r>
      <w:r w:rsidRPr="00D73452">
        <w:rPr>
          <w:sz w:val="28"/>
          <w:szCs w:val="23"/>
        </w:rPr>
        <w:t xml:space="preserve"> (товарный и коварный; 02.08.2022). Широко используются омофоны: </w:t>
      </w:r>
      <w:r w:rsidRPr="00D73452">
        <w:rPr>
          <w:i/>
          <w:sz w:val="28"/>
          <w:szCs w:val="23"/>
        </w:rPr>
        <w:t>Высокий бал</w:t>
      </w:r>
      <w:r w:rsidRPr="00D73452">
        <w:rPr>
          <w:sz w:val="28"/>
          <w:szCs w:val="23"/>
        </w:rPr>
        <w:t xml:space="preserve"> (бал и балл; о высокой стоимости одежды для выпускного бала; 20.06.2022). Очень часто встречается трансформация фразеологизмов: </w:t>
      </w:r>
      <w:proofErr w:type="gramStart"/>
      <w:r w:rsidRPr="00D73452">
        <w:rPr>
          <w:i/>
          <w:sz w:val="28"/>
          <w:szCs w:val="23"/>
        </w:rPr>
        <w:t xml:space="preserve">Во весь колос </w:t>
      </w:r>
      <w:r w:rsidRPr="00D73452">
        <w:rPr>
          <w:sz w:val="28"/>
          <w:szCs w:val="23"/>
        </w:rPr>
        <w:t>(</w:t>
      </w:r>
      <w:r w:rsidR="00FA4376" w:rsidRPr="00D73452">
        <w:rPr>
          <w:sz w:val="28"/>
          <w:szCs w:val="23"/>
        </w:rPr>
        <w:t>«</w:t>
      </w:r>
      <w:r w:rsidRPr="00D73452">
        <w:rPr>
          <w:sz w:val="28"/>
          <w:szCs w:val="23"/>
        </w:rPr>
        <w:t>Во весь голос</w:t>
      </w:r>
      <w:r w:rsidR="00FA4376" w:rsidRPr="00D73452">
        <w:rPr>
          <w:sz w:val="28"/>
          <w:szCs w:val="23"/>
        </w:rPr>
        <w:t>»</w:t>
      </w:r>
      <w:r w:rsidRPr="00D73452">
        <w:rPr>
          <w:sz w:val="28"/>
          <w:szCs w:val="23"/>
        </w:rPr>
        <w:t xml:space="preserve"> – поэма В. Маяковского; об увеличении экспорта зерновых культур из России с целью избежать мирового кризиса; 15.09.2022); </w:t>
      </w:r>
      <w:r w:rsidRPr="00D73452">
        <w:rPr>
          <w:i/>
          <w:sz w:val="28"/>
          <w:szCs w:val="23"/>
        </w:rPr>
        <w:t xml:space="preserve">Кто в мешке </w:t>
      </w:r>
      <w:r w:rsidRPr="00D73452">
        <w:rPr>
          <w:sz w:val="28"/>
          <w:szCs w:val="23"/>
        </w:rPr>
        <w:t xml:space="preserve">(Кот в мешке; о введении закона об обязательной маркировке и учете животных, домашних питомцев; 30.08.2022); </w:t>
      </w:r>
      <w:r w:rsidRPr="00D73452">
        <w:rPr>
          <w:i/>
          <w:sz w:val="28"/>
          <w:szCs w:val="23"/>
        </w:rPr>
        <w:t>И в бровь, и в глаз</w:t>
      </w:r>
      <w:r w:rsidRPr="00D73452">
        <w:rPr>
          <w:sz w:val="28"/>
          <w:szCs w:val="23"/>
        </w:rPr>
        <w:t xml:space="preserve"> (Не в бровь, а в глаз;</w:t>
      </w:r>
      <w:proofErr w:type="gramEnd"/>
      <w:r w:rsidRPr="00D73452">
        <w:rPr>
          <w:sz w:val="28"/>
          <w:szCs w:val="23"/>
        </w:rPr>
        <w:t xml:space="preserve"> о намерении разрешить любые меры самообороны для защиты жизни, здоровья или имущества; 07.02.2022); </w:t>
      </w:r>
      <w:proofErr w:type="spellStart"/>
      <w:r w:rsidRPr="00D73452">
        <w:rPr>
          <w:i/>
          <w:sz w:val="28"/>
          <w:szCs w:val="23"/>
        </w:rPr>
        <w:t>Дрон</w:t>
      </w:r>
      <w:proofErr w:type="spellEnd"/>
      <w:r w:rsidRPr="00D73452">
        <w:rPr>
          <w:i/>
          <w:sz w:val="28"/>
          <w:szCs w:val="23"/>
        </w:rPr>
        <w:t xml:space="preserve"> среди ясного неба</w:t>
      </w:r>
      <w:r w:rsidRPr="00D73452">
        <w:rPr>
          <w:sz w:val="28"/>
          <w:szCs w:val="23"/>
        </w:rPr>
        <w:t xml:space="preserve"> (Гром среди ясного неба; материал, посвященный описанию налета дронов на Москву, который стал для многих неожиданностью; 24.10.2022).</w:t>
      </w:r>
    </w:p>
    <w:p w:rsidR="00FA4376" w:rsidRPr="00D73452" w:rsidRDefault="00983695" w:rsidP="00CE658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3"/>
        </w:rPr>
      </w:pPr>
      <w:r w:rsidRPr="00D73452">
        <w:rPr>
          <w:sz w:val="28"/>
          <w:szCs w:val="23"/>
        </w:rPr>
        <w:t xml:space="preserve">Авторы нередко совмещают в одном заголовке различные виды языковой игры. Так, в приводимом ниже примере трансформация фразеологического оборота совмещается с использованием паронимии: </w:t>
      </w:r>
      <w:r w:rsidRPr="00D73452">
        <w:rPr>
          <w:i/>
          <w:sz w:val="28"/>
          <w:szCs w:val="23"/>
        </w:rPr>
        <w:t>Трудовой приговор</w:t>
      </w:r>
      <w:r w:rsidRPr="00D73452">
        <w:rPr>
          <w:sz w:val="28"/>
          <w:szCs w:val="23"/>
        </w:rPr>
        <w:t xml:space="preserve"> (Трудовой договор; о законодательных инициативах, связанных с привлечением заключённых к обязательным трудовым работам; 03.02.2022).</w:t>
      </w:r>
    </w:p>
    <w:p w:rsidR="00FA4376" w:rsidRPr="00D73452" w:rsidRDefault="00983695" w:rsidP="00CE658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3"/>
        </w:rPr>
      </w:pPr>
      <w:r w:rsidRPr="00D73452">
        <w:rPr>
          <w:sz w:val="28"/>
          <w:szCs w:val="23"/>
        </w:rPr>
        <w:t xml:space="preserve">С помощью языковой игры существенно расширяются интертекстуальные связи публикуемого материала: </w:t>
      </w:r>
      <w:proofErr w:type="gramStart"/>
      <w:r w:rsidRPr="00D73452">
        <w:rPr>
          <w:i/>
          <w:sz w:val="28"/>
          <w:szCs w:val="23"/>
        </w:rPr>
        <w:t xml:space="preserve">Отцы и сети </w:t>
      </w:r>
      <w:r w:rsidRPr="00D73452">
        <w:rPr>
          <w:sz w:val="28"/>
          <w:szCs w:val="23"/>
        </w:rPr>
        <w:t>(роман И.</w:t>
      </w:r>
      <w:r w:rsidR="00155954">
        <w:rPr>
          <w:sz w:val="28"/>
          <w:szCs w:val="23"/>
        </w:rPr>
        <w:t> </w:t>
      </w:r>
      <w:r w:rsidRPr="00D73452">
        <w:rPr>
          <w:sz w:val="28"/>
          <w:szCs w:val="23"/>
        </w:rPr>
        <w:t>С.</w:t>
      </w:r>
      <w:r w:rsidR="00155954">
        <w:rPr>
          <w:sz w:val="28"/>
          <w:szCs w:val="23"/>
        </w:rPr>
        <w:t> </w:t>
      </w:r>
      <w:r w:rsidRPr="00D73452">
        <w:rPr>
          <w:sz w:val="28"/>
          <w:szCs w:val="23"/>
        </w:rPr>
        <w:t xml:space="preserve">Тургенева «Отцы и дети»; об отношении старшего поколения к </w:t>
      </w:r>
      <w:r w:rsidRPr="00D73452">
        <w:rPr>
          <w:sz w:val="28"/>
          <w:szCs w:val="23"/>
        </w:rPr>
        <w:lastRenderedPageBreak/>
        <w:t xml:space="preserve">повальной компьютеризации жизни, к тому, что многие молодые люди не видят своей жизни без Интернета; 22.12.2022); </w:t>
      </w:r>
      <w:r w:rsidRPr="00D73452">
        <w:rPr>
          <w:i/>
          <w:sz w:val="28"/>
          <w:szCs w:val="23"/>
        </w:rPr>
        <w:t>А курс и ныне там</w:t>
      </w:r>
      <w:r w:rsidRPr="00D73452">
        <w:rPr>
          <w:sz w:val="28"/>
          <w:szCs w:val="23"/>
        </w:rPr>
        <w:t xml:space="preserve"> (басня И.</w:t>
      </w:r>
      <w:r w:rsidR="00155954">
        <w:rPr>
          <w:sz w:val="28"/>
          <w:szCs w:val="23"/>
        </w:rPr>
        <w:t> </w:t>
      </w:r>
      <w:r w:rsidRPr="00D73452">
        <w:rPr>
          <w:sz w:val="28"/>
          <w:szCs w:val="23"/>
        </w:rPr>
        <w:t>А.</w:t>
      </w:r>
      <w:r w:rsidR="00155954">
        <w:rPr>
          <w:sz w:val="28"/>
          <w:szCs w:val="23"/>
        </w:rPr>
        <w:t> </w:t>
      </w:r>
      <w:r w:rsidRPr="00D73452">
        <w:rPr>
          <w:sz w:val="28"/>
          <w:szCs w:val="23"/>
        </w:rPr>
        <w:t>Крылова «Лебедь, щука и рак»; авторитет доллара, вопреки прогнозам, существенно не меняется;</w:t>
      </w:r>
      <w:proofErr w:type="gramEnd"/>
      <w:r w:rsidRPr="00D73452">
        <w:rPr>
          <w:sz w:val="28"/>
          <w:szCs w:val="23"/>
        </w:rPr>
        <w:t xml:space="preserve"> 01.12.2022); </w:t>
      </w:r>
      <w:r w:rsidRPr="00D73452">
        <w:rPr>
          <w:i/>
          <w:sz w:val="28"/>
          <w:szCs w:val="23"/>
        </w:rPr>
        <w:t>Мир, тур, май</w:t>
      </w:r>
      <w:r w:rsidRPr="00D73452">
        <w:rPr>
          <w:sz w:val="28"/>
          <w:szCs w:val="23"/>
        </w:rPr>
        <w:t xml:space="preserve"> (лозунг «Мир, труд, май» Международного дня трудящихся обыгрывается в целях рекламы туристических поездок по миру в мае; 12.05.2022).</w:t>
      </w:r>
    </w:p>
    <w:p w:rsidR="00FA4376" w:rsidRPr="00D73452" w:rsidRDefault="00983695" w:rsidP="00CE658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3"/>
        </w:rPr>
      </w:pPr>
      <w:r w:rsidRPr="00D73452">
        <w:rPr>
          <w:sz w:val="28"/>
          <w:szCs w:val="23"/>
        </w:rPr>
        <w:t xml:space="preserve">Используются и такие виды языковой игры, которые достаточно редко встречаются в официальной прессе, например, графические приёмы: </w:t>
      </w:r>
      <w:r w:rsidRPr="00D73452">
        <w:rPr>
          <w:i/>
          <w:sz w:val="28"/>
          <w:szCs w:val="23"/>
        </w:rPr>
        <w:t>CO2тношение</w:t>
      </w:r>
      <w:r w:rsidRPr="00D73452">
        <w:rPr>
          <w:sz w:val="28"/>
          <w:szCs w:val="23"/>
        </w:rPr>
        <w:t xml:space="preserve"> (о проблемах загрязнения окружающей среды; формула углекислого газа CO2 прочитывается как буква</w:t>
      </w:r>
      <w:proofErr w:type="gramStart"/>
      <w:r w:rsidRPr="00D73452">
        <w:rPr>
          <w:sz w:val="28"/>
          <w:szCs w:val="23"/>
        </w:rPr>
        <w:t xml:space="preserve"> С</w:t>
      </w:r>
      <w:proofErr w:type="gramEnd"/>
      <w:r w:rsidRPr="00D73452">
        <w:rPr>
          <w:sz w:val="28"/>
          <w:szCs w:val="23"/>
        </w:rPr>
        <w:t xml:space="preserve"> плюс две буквы О; 12.12.2022). Языковая игра может выстраиваться на процессе словообразования: </w:t>
      </w:r>
      <w:proofErr w:type="spellStart"/>
      <w:r w:rsidRPr="00D73452">
        <w:rPr>
          <w:i/>
          <w:sz w:val="28"/>
          <w:szCs w:val="23"/>
        </w:rPr>
        <w:t>Ковидострофа</w:t>
      </w:r>
      <w:proofErr w:type="spellEnd"/>
      <w:r w:rsidRPr="00D73452">
        <w:rPr>
          <w:sz w:val="28"/>
          <w:szCs w:val="23"/>
        </w:rPr>
        <w:t xml:space="preserve"> (о проблемах потенциального роста заболеваемости </w:t>
      </w:r>
      <w:proofErr w:type="spellStart"/>
      <w:r w:rsidRPr="00D73452">
        <w:rPr>
          <w:sz w:val="28"/>
          <w:szCs w:val="23"/>
        </w:rPr>
        <w:t>COVID</w:t>
      </w:r>
      <w:r w:rsidR="00155954">
        <w:rPr>
          <w:sz w:val="28"/>
          <w:szCs w:val="23"/>
        </w:rPr>
        <w:t>-</w:t>
      </w:r>
      <w:r w:rsidRPr="00D73452">
        <w:rPr>
          <w:sz w:val="28"/>
          <w:szCs w:val="23"/>
        </w:rPr>
        <w:t>ом</w:t>
      </w:r>
      <w:proofErr w:type="spellEnd"/>
      <w:r w:rsidRPr="00D73452">
        <w:rPr>
          <w:sz w:val="28"/>
          <w:szCs w:val="23"/>
        </w:rPr>
        <w:t>, негативных последствиях прошедшей пандемии; 27.12/2022).</w:t>
      </w:r>
    </w:p>
    <w:p w:rsidR="00983695" w:rsidRPr="00D73452" w:rsidRDefault="00983695" w:rsidP="00CE658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3"/>
        </w:rPr>
      </w:pPr>
      <w:r w:rsidRPr="00D73452">
        <w:rPr>
          <w:sz w:val="28"/>
          <w:szCs w:val="23"/>
        </w:rPr>
        <w:t>Анализ показывает, что при анализе языковой игры в заголовочном тексте газеты «Известия» выявляется тесная связь языковой игры с общей практической деятельностью общества, причем эта связь носит актуальный характер. Каждый приём языковой игры в своей семантической структуре содержит прямое или косвенное указание на координаты социального пространства-времени того события, происшествия, сложившейся ситуации, которым посвящена публикация. Приемы языковой игр</w:t>
      </w:r>
      <w:r w:rsidR="00155954">
        <w:rPr>
          <w:sz w:val="28"/>
          <w:szCs w:val="23"/>
        </w:rPr>
        <w:t>ы</w:t>
      </w:r>
      <w:r w:rsidRPr="00D73452">
        <w:rPr>
          <w:sz w:val="28"/>
          <w:szCs w:val="23"/>
        </w:rPr>
        <w:t xml:space="preserve"> всегда отмечены значительным контактоустанавливающим и экспрессивным потенциалом, что существенно увеличивает шансы успешного влияния газеты на состояние общественного сознания.</w:t>
      </w:r>
      <w:bookmarkStart w:id="0" w:name="_GoBack"/>
      <w:bookmarkEnd w:id="0"/>
    </w:p>
    <w:sectPr w:rsidR="00983695" w:rsidRPr="00D73452" w:rsidSect="001A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07F5"/>
    <w:rsid w:val="000C7115"/>
    <w:rsid w:val="00155954"/>
    <w:rsid w:val="001A2221"/>
    <w:rsid w:val="001F2378"/>
    <w:rsid w:val="0029304D"/>
    <w:rsid w:val="004507F5"/>
    <w:rsid w:val="00983695"/>
    <w:rsid w:val="00BB4501"/>
    <w:rsid w:val="00CE658A"/>
    <w:rsid w:val="00D73452"/>
    <w:rsid w:val="00FA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21"/>
  </w:style>
  <w:style w:type="paragraph" w:styleId="3">
    <w:name w:val="heading 3"/>
    <w:basedOn w:val="a"/>
    <w:link w:val="30"/>
    <w:uiPriority w:val="9"/>
    <w:qFormat/>
    <w:rsid w:val="009836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369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836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st091210@student.spbu.ru" TargetMode="External"/><Relationship Id="rId4" Type="http://schemas.openxmlformats.org/officeDocument/2006/relationships/hyperlink" Target="https://e.mail.ru/compose?To=irgengu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Alexander Malyshev</cp:lastModifiedBy>
  <cp:revision>5</cp:revision>
  <dcterms:created xsi:type="dcterms:W3CDTF">2025-01-12T15:29:00Z</dcterms:created>
  <dcterms:modified xsi:type="dcterms:W3CDTF">2025-01-17T22:16:00Z</dcterms:modified>
</cp:coreProperties>
</file>