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9ABB" w14:textId="31235812" w:rsidR="00A769EB" w:rsidRPr="00D66F10" w:rsidRDefault="00A769EB" w:rsidP="00D66F10">
      <w:pPr>
        <w:spacing w:line="360" w:lineRule="auto"/>
      </w:pPr>
      <w:r w:rsidRPr="00D66F10">
        <w:t>Галина Ивановна Щербакова</w:t>
      </w:r>
    </w:p>
    <w:p w14:paraId="361A4DD7" w14:textId="6BF2CDD9" w:rsidR="00A769EB" w:rsidRPr="00A769EB" w:rsidRDefault="00A769EB" w:rsidP="00D66F10">
      <w:pPr>
        <w:spacing w:line="360" w:lineRule="auto"/>
      </w:pPr>
      <w:r w:rsidRPr="00A769EB">
        <w:t>Тольяттинский государственный университет</w:t>
      </w:r>
    </w:p>
    <w:p w14:paraId="044DE96D" w14:textId="77777777" w:rsidR="00D66F10" w:rsidRDefault="00D66F10" w:rsidP="00D66F10">
      <w:pPr>
        <w:spacing w:line="360" w:lineRule="auto"/>
      </w:pPr>
      <w:hyperlink r:id="rId4" w:history="1">
        <w:r w:rsidRPr="00BD7ED2">
          <w:rPr>
            <w:rStyle w:val="ac"/>
          </w:rPr>
          <w:t>sherbakova-galin@yandex.ru</w:t>
        </w:r>
      </w:hyperlink>
      <w:r>
        <w:t xml:space="preserve"> </w:t>
      </w:r>
    </w:p>
    <w:p w14:paraId="01A43AC2" w14:textId="77777777" w:rsidR="00D66F10" w:rsidRDefault="00D66F10" w:rsidP="00D66F10">
      <w:pPr>
        <w:spacing w:line="360" w:lineRule="auto"/>
      </w:pPr>
    </w:p>
    <w:p w14:paraId="2A290195" w14:textId="125EF699" w:rsidR="00A769EB" w:rsidRDefault="00A769EB" w:rsidP="00D66F10">
      <w:pPr>
        <w:spacing w:line="360" w:lineRule="auto"/>
        <w:rPr>
          <w:b/>
          <w:bCs/>
        </w:rPr>
      </w:pPr>
      <w:r w:rsidRPr="00A769EB">
        <w:rPr>
          <w:b/>
          <w:bCs/>
        </w:rPr>
        <w:t>Тема доблести в военных очерках В.</w:t>
      </w:r>
      <w:r w:rsidR="00D66F10">
        <w:rPr>
          <w:b/>
          <w:bCs/>
        </w:rPr>
        <w:t> </w:t>
      </w:r>
      <w:r w:rsidRPr="00A769EB">
        <w:rPr>
          <w:b/>
          <w:bCs/>
        </w:rPr>
        <w:t>Мещерского (1877</w:t>
      </w:r>
      <w:r w:rsidR="00D66F10">
        <w:rPr>
          <w:b/>
          <w:bCs/>
        </w:rPr>
        <w:t>–</w:t>
      </w:r>
      <w:r w:rsidRPr="00A769EB">
        <w:rPr>
          <w:b/>
          <w:bCs/>
        </w:rPr>
        <w:t>1878)</w:t>
      </w:r>
    </w:p>
    <w:p w14:paraId="2111F851" w14:textId="77777777" w:rsidR="00D66F10" w:rsidRPr="00A769EB" w:rsidRDefault="00D66F10" w:rsidP="00D66F10">
      <w:pPr>
        <w:spacing w:line="360" w:lineRule="auto"/>
      </w:pPr>
    </w:p>
    <w:p w14:paraId="545F7AF9" w14:textId="6D3922E6" w:rsidR="00A769EB" w:rsidRPr="00A769EB" w:rsidRDefault="00A769EB" w:rsidP="00D66F10">
      <w:pPr>
        <w:spacing w:line="360" w:lineRule="auto"/>
      </w:pPr>
      <w:r w:rsidRPr="00A769EB">
        <w:t>Предлагается анализ публицистической деятельности В.</w:t>
      </w:r>
      <w:r w:rsidR="00D66F10">
        <w:t> </w:t>
      </w:r>
      <w:r w:rsidRPr="00A769EB">
        <w:t>П.</w:t>
      </w:r>
      <w:r w:rsidR="00D66F10">
        <w:t> </w:t>
      </w:r>
      <w:r w:rsidRPr="00A769EB">
        <w:t>Мещерского во время русско-турецкой войны 1877</w:t>
      </w:r>
      <w:r w:rsidR="00D66F10">
        <w:t>–</w:t>
      </w:r>
      <w:r w:rsidRPr="00A769EB">
        <w:t>1878 гг., когда он был в течение двух лет корреспондентом на полях боевых сражений на Балканах и на Кавказе. В очерках он воссоздал галерею портретов воинов от генералов до солдат, отдавая должное высоким стандартам представлений о воинской чест</w:t>
      </w:r>
      <w:r>
        <w:t>и.</w:t>
      </w:r>
    </w:p>
    <w:p w14:paraId="022E67C1" w14:textId="069C9DBA" w:rsidR="00A769EB" w:rsidRPr="00A769EB" w:rsidRDefault="00A769EB" w:rsidP="00D66F10">
      <w:pPr>
        <w:spacing w:line="360" w:lineRule="auto"/>
      </w:pPr>
      <w:r w:rsidRPr="00A769EB">
        <w:t>Ключевые слова:</w:t>
      </w:r>
      <w:r w:rsidR="00D66F10">
        <w:rPr>
          <w:b/>
          <w:bCs/>
        </w:rPr>
        <w:t xml:space="preserve"> </w:t>
      </w:r>
      <w:r w:rsidRPr="00A769EB">
        <w:t>долг</w:t>
      </w:r>
      <w:r w:rsidR="00217824">
        <w:t>,</w:t>
      </w:r>
      <w:r w:rsidRPr="00A769EB">
        <w:t xml:space="preserve"> доблесть, родина, вера, помощь, сострадание и защита</w:t>
      </w:r>
      <w:r>
        <w:t>.</w:t>
      </w:r>
    </w:p>
    <w:p w14:paraId="34FCF7F6" w14:textId="77777777" w:rsidR="00A769EB" w:rsidRDefault="00A769EB" w:rsidP="00D66F10">
      <w:pPr>
        <w:spacing w:line="360" w:lineRule="auto"/>
        <w:rPr>
          <w:b/>
          <w:bCs/>
        </w:rPr>
      </w:pPr>
    </w:p>
    <w:p w14:paraId="1D86CB85" w14:textId="069C75DB" w:rsidR="00A769EB" w:rsidRDefault="00A769EB" w:rsidP="00D66F10">
      <w:pPr>
        <w:spacing w:line="360" w:lineRule="auto"/>
      </w:pPr>
      <w:r w:rsidRPr="00A769EB">
        <w:t>История войн России написана пером русских писателей и журналистов</w:t>
      </w:r>
      <w:r w:rsidR="00D66F10">
        <w:t>;</w:t>
      </w:r>
      <w:r w:rsidRPr="00A769EB">
        <w:t xml:space="preserve"> некоторые были на полях сражений</w:t>
      </w:r>
      <w:r w:rsidR="00D66F10">
        <w:t>:</w:t>
      </w:r>
      <w:r w:rsidRPr="00A769EB">
        <w:t xml:space="preserve"> кто участником, а кто-то </w:t>
      </w:r>
      <w:r w:rsidR="00D66F10">
        <w:t xml:space="preserve">– </w:t>
      </w:r>
      <w:r w:rsidRPr="00A769EB">
        <w:t>летописцем. Русско-турецкая война привлекла внимание нескольких авторов, подходы которых к этому событию отличались, как разнилось отношение к ней и русского общества и правительства. Власть вначале не хотела этой войны, избегала всяких заявлений о поддержке сербских и болгарских повстанцев. Когда же под влиянием описаний турецких зверств над южными славянами всколыхнулось общественное мнение и стали формироваться отряды волонтеров, военное министерство потребовало от добровольцев написать заявление об отставке, чтобы они отправились в дружественные страны только как неофициальные лица. Среди тех СМИ, кто считал, что у России много своих проблем, были «Вестник Европы» и «Отечественные записки». Другую позицию заняли консервативные издания «Русский вестник» и «Гражданин». Основатель последнего В.</w:t>
      </w:r>
      <w:r w:rsidR="00D66F10">
        <w:t> </w:t>
      </w:r>
      <w:r w:rsidRPr="00A769EB">
        <w:t>Мещерский отправился на пол</w:t>
      </w:r>
      <w:r>
        <w:t>я</w:t>
      </w:r>
      <w:r w:rsidRPr="00A769EB">
        <w:t xml:space="preserve"> сражений, проведя там почти два года</w:t>
      </w:r>
      <w:r w:rsidR="00217824">
        <w:t>,</w:t>
      </w:r>
      <w:r w:rsidRPr="00A769EB">
        <w:t xml:space="preserve"> результатом чего стали два цикла очерков о войне на Балканах и на Кавказе [1</w:t>
      </w:r>
      <w:r w:rsidR="006F2759">
        <w:t>:</w:t>
      </w:r>
      <w:r w:rsidRPr="00A769EB">
        <w:t xml:space="preserve"> 2]</w:t>
      </w:r>
    </w:p>
    <w:p w14:paraId="6DA70F5E" w14:textId="420D07E0" w:rsidR="00A769EB" w:rsidRDefault="00A769EB" w:rsidP="00D66F10">
      <w:pPr>
        <w:spacing w:line="360" w:lineRule="auto"/>
      </w:pPr>
      <w:r w:rsidRPr="00A769EB">
        <w:lastRenderedPageBreak/>
        <w:t>В них выстроена своеобразная иерархия героев: военачальники, офицеры и солдаты. Каждая из типологических групп сканируется по нескольким уровням, имеющим прямое отношение к уваровской триаде и отражающей систему ценностей консервативной идеологии: вера – Россия – народ. Вера подразумевает отношение к системе христианских ценностей, главнейшие из которых любовь к Богу и ближнему, отсутствие эгоизма и тщеславия. На вершину этой пирамиды автор возносит генерала Черняева, командующего русскими войсками в Сербии, который хотя отнюдь не</w:t>
      </w:r>
      <w:r w:rsidR="00D66F10">
        <w:t xml:space="preserve"> был</w:t>
      </w:r>
      <w:r w:rsidRPr="00A769EB">
        <w:t xml:space="preserve"> свят</w:t>
      </w:r>
      <w:r w:rsidR="00D66F10">
        <w:t>ым</w:t>
      </w:r>
      <w:r w:rsidRPr="00A769EB">
        <w:t xml:space="preserve"> человек</w:t>
      </w:r>
      <w:r w:rsidR="00D66F10">
        <w:t>ом</w:t>
      </w:r>
      <w:r w:rsidRPr="00A769EB">
        <w:t>, но заповеди любви к ближнему, а именно солдатам, и любви к родине являются основой его личности. Он человеколюбив, у него нет жажды власти или самодурства. Ему присуще уважение к храбрым воинам, но при этом он не жесток к побежденному противнику. Потери его армии всегда минимальны; в действиях он смел, но осторожен, не завышал своих заслуг, был прост в обиходе, аскетичен в быту. В любых условиях заботился о лазаретах и пропитании своей армии [1</w:t>
      </w:r>
      <w:r>
        <w:t>:</w:t>
      </w:r>
      <w:r w:rsidR="00D66F10">
        <w:t> </w:t>
      </w:r>
      <w:r w:rsidRPr="00A769EB">
        <w:t>123</w:t>
      </w:r>
      <w:r w:rsidR="00D66F10">
        <w:t>–</w:t>
      </w:r>
      <w:r w:rsidRPr="00A769EB">
        <w:t>124].</w:t>
      </w:r>
    </w:p>
    <w:p w14:paraId="1AD848B8" w14:textId="77777777" w:rsidR="006F2759" w:rsidRDefault="00A769EB" w:rsidP="00D66F10">
      <w:pPr>
        <w:spacing w:line="360" w:lineRule="auto"/>
      </w:pPr>
      <w:r w:rsidRPr="00A769EB">
        <w:t>Не столь единообразными выглядят представители офицерского сословия в данных очерковых циклах. Заметно отличаются их личные и профессиональные характеристики в «Письмах из Сербии» и «Кавказском путевом дневнике». Причиной этого являются разные мотивы, приведшие офицеров на фронт. В Сербии и Болгарии были исключительно добровольцы, которым в массе своей были присущи энтузиазм, желание достойной и высокой жизненной цели, преодоление пустоты жизни, усталость от безверия и цинизма, душевный подъем, сострадание к единоверцам и желание восстановить авторитет России, пострадавший в Крымскую войну.</w:t>
      </w:r>
    </w:p>
    <w:p w14:paraId="7ABA58FB" w14:textId="7F091025" w:rsidR="00A769EB" w:rsidRPr="00A769EB" w:rsidRDefault="00A769EB" w:rsidP="00D66F10">
      <w:pPr>
        <w:spacing w:line="360" w:lineRule="auto"/>
      </w:pPr>
      <w:r w:rsidRPr="00A769EB">
        <w:t>Другая обстановка описана в «Кавказском путевом дневнике», так как в 1877</w:t>
      </w:r>
      <w:r w:rsidR="00D66F10">
        <w:t> </w:t>
      </w:r>
      <w:r w:rsidRPr="00A769EB">
        <w:t xml:space="preserve">г. Россия объявила войну Турции и вступила на территорию закавказских земель, населенных армянским населением, подвергавшимся религиозным притеснениям. На кавказском фронте действовала регулярная армия, сюда по распоряжению генерального штаба откомандировывались военные. Они находились на государственном обеспечении, их служба в условиях фронта </w:t>
      </w:r>
      <w:r w:rsidRPr="00A769EB">
        <w:lastRenderedPageBreak/>
        <w:t>могла быть отмечена чинами, наградами, премиями, поэтому сюда устремлялось немало карьеристов, саркастически описанных Мещерским</w:t>
      </w:r>
      <w:r>
        <w:t xml:space="preserve"> </w:t>
      </w:r>
      <w:r w:rsidRPr="00A769EB">
        <w:t>[3]. Но беда в том, что такого рода люди стремились выделиться любой ценой и даже за счет низших чинов, бросая их в бой без подготовки, изучения местности, подхода обозов с боеприпасами и продовольствием. Автор экспрессивно описывает случаи, когда в случае внезапных отступлений русских частей командиры оставляли за линией фронта лазареты с ранеными солдатами, которые впоследствии подвергались со стороны турецких солдат самым жестоким пыткам и казням. Подобные действия вызывали возмущение солдат, подрывали доверие к приказам и расшатывали военную дисциплину. Далеко не все офицеры были трусами и карьеристами, но процент их был намного больше, чем в Сербии, где грехами офицерства скорее были азарт и бесшабашность.</w:t>
      </w:r>
    </w:p>
    <w:p w14:paraId="100FDF17" w14:textId="77777777" w:rsidR="00D66F10" w:rsidRDefault="00D66F10" w:rsidP="00D66F10">
      <w:pPr>
        <w:spacing w:line="360" w:lineRule="auto"/>
      </w:pPr>
    </w:p>
    <w:p w14:paraId="4E7CAC3D" w14:textId="19BD5919" w:rsidR="00A769EB" w:rsidRPr="00A769EB" w:rsidRDefault="00A769EB" w:rsidP="00D66F10">
      <w:pPr>
        <w:spacing w:line="360" w:lineRule="auto"/>
      </w:pPr>
      <w:r w:rsidRPr="00A769EB">
        <w:t>Литература</w:t>
      </w:r>
    </w:p>
    <w:p w14:paraId="2F1FBD4F" w14:textId="295B9728" w:rsidR="00A769EB" w:rsidRDefault="00A769EB" w:rsidP="00D66F10">
      <w:pPr>
        <w:spacing w:line="360" w:lineRule="auto"/>
      </w:pPr>
      <w:r w:rsidRPr="00A769EB">
        <w:t>1.</w:t>
      </w:r>
      <w:r w:rsidR="00D66F10">
        <w:t> </w:t>
      </w:r>
      <w:r w:rsidRPr="00A769EB">
        <w:t>Мещерский</w:t>
      </w:r>
      <w:r w:rsidR="00D66F10">
        <w:t> </w:t>
      </w:r>
      <w:r w:rsidRPr="00A769EB">
        <w:t>В.</w:t>
      </w:r>
      <w:r w:rsidR="00D66F10">
        <w:t> </w:t>
      </w:r>
      <w:r w:rsidRPr="00A769EB">
        <w:t>П. Правда о Сербии: Письма кн. В.</w:t>
      </w:r>
      <w:r w:rsidR="00D66F10">
        <w:t> </w:t>
      </w:r>
      <w:r w:rsidRPr="00A769EB">
        <w:t xml:space="preserve">Мещерского. </w:t>
      </w:r>
      <w:r w:rsidR="00D66F10">
        <w:t>СПб.</w:t>
      </w:r>
      <w:r w:rsidRPr="00A769EB">
        <w:t>,</w:t>
      </w:r>
      <w:r w:rsidR="00D66F10">
        <w:t> </w:t>
      </w:r>
      <w:r w:rsidRPr="00A769EB">
        <w:t>1877.</w:t>
      </w:r>
    </w:p>
    <w:p w14:paraId="3872676E" w14:textId="6D6F319B" w:rsidR="00A769EB" w:rsidRDefault="00A769EB" w:rsidP="00D66F10">
      <w:pPr>
        <w:spacing w:line="360" w:lineRule="auto"/>
      </w:pPr>
      <w:r w:rsidRPr="00A769EB">
        <w:t>2.</w:t>
      </w:r>
      <w:r w:rsidR="00D66F10">
        <w:t> </w:t>
      </w:r>
      <w:r w:rsidRPr="00A769EB">
        <w:t>Мещерский</w:t>
      </w:r>
      <w:r w:rsidR="00D66F10">
        <w:t> </w:t>
      </w:r>
      <w:r w:rsidRPr="00A769EB">
        <w:t>В.</w:t>
      </w:r>
      <w:r w:rsidR="00D66F10">
        <w:t> </w:t>
      </w:r>
      <w:r w:rsidRPr="00A769EB">
        <w:t>П. Кавказский путевой дневник. СПб</w:t>
      </w:r>
      <w:r w:rsidR="00D66F10">
        <w:t>.</w:t>
      </w:r>
      <w:r w:rsidRPr="00A769EB">
        <w:t>, 1878.</w:t>
      </w:r>
    </w:p>
    <w:p w14:paraId="20B7B2EF" w14:textId="2551271C" w:rsidR="00A769EB" w:rsidRDefault="00A769EB" w:rsidP="00D66F10">
      <w:pPr>
        <w:spacing w:line="360" w:lineRule="auto"/>
      </w:pPr>
      <w:r w:rsidRPr="00A769EB">
        <w:t>3.</w:t>
      </w:r>
      <w:r w:rsidR="00D66F10">
        <w:t> </w:t>
      </w:r>
      <w:r w:rsidRPr="00A769EB">
        <w:t>Образ автора в «Кавказском путевом дневнике» Мещерского // Мастерство публициста. СПб</w:t>
      </w:r>
      <w:r w:rsidR="00D66F10">
        <w:t>.</w:t>
      </w:r>
      <w:r w:rsidRPr="00A769EB">
        <w:t>, 2011. Вып.</w:t>
      </w:r>
      <w:r w:rsidR="00D66F10">
        <w:t> </w:t>
      </w:r>
      <w:r w:rsidRPr="00A769EB">
        <w:t>7. С.</w:t>
      </w:r>
      <w:r w:rsidR="00D66F10">
        <w:t> </w:t>
      </w:r>
      <w:r w:rsidRPr="00A769EB">
        <w:t>156</w:t>
      </w:r>
      <w:r w:rsidR="00D66F10">
        <w:t>–</w:t>
      </w:r>
      <w:r w:rsidRPr="00A769EB">
        <w:t>170.</w:t>
      </w:r>
    </w:p>
    <w:sectPr w:rsidR="00A7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2"/>
    <w:rsid w:val="00217824"/>
    <w:rsid w:val="00333027"/>
    <w:rsid w:val="004559BB"/>
    <w:rsid w:val="00673112"/>
    <w:rsid w:val="006F2759"/>
    <w:rsid w:val="007C1A8C"/>
    <w:rsid w:val="00A769EB"/>
    <w:rsid w:val="00D66F10"/>
    <w:rsid w:val="00E12C2F"/>
    <w:rsid w:val="00E278BA"/>
    <w:rsid w:val="00F86C02"/>
    <w:rsid w:val="00FC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69DF"/>
  <w15:chartTrackingRefBased/>
  <w15:docId w15:val="{3C5600A4-27CD-4F7D-8274-A5F57A3A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F86C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6C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6C0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86C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86C0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86C0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86C0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86C0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86C0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C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6C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6C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6C02"/>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86C02"/>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86C0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86C0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86C0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86C02"/>
    <w:rPr>
      <w:rFonts w:eastAsiaTheme="majorEastAsia" w:cstheme="majorBidi"/>
      <w:color w:val="272727" w:themeColor="text1" w:themeTint="D8"/>
      <w:sz w:val="28"/>
    </w:rPr>
  </w:style>
  <w:style w:type="paragraph" w:styleId="a3">
    <w:name w:val="Title"/>
    <w:basedOn w:val="a"/>
    <w:next w:val="a"/>
    <w:link w:val="a4"/>
    <w:uiPriority w:val="10"/>
    <w:qFormat/>
    <w:rsid w:val="00F86C0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6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C02"/>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86C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6C02"/>
    <w:pPr>
      <w:spacing w:before="160" w:after="160"/>
      <w:jc w:val="center"/>
    </w:pPr>
    <w:rPr>
      <w:i/>
      <w:iCs/>
      <w:color w:val="404040" w:themeColor="text1" w:themeTint="BF"/>
    </w:rPr>
  </w:style>
  <w:style w:type="character" w:customStyle="1" w:styleId="22">
    <w:name w:val="Цитата 2 Знак"/>
    <w:basedOn w:val="a0"/>
    <w:link w:val="21"/>
    <w:uiPriority w:val="29"/>
    <w:rsid w:val="00F86C02"/>
    <w:rPr>
      <w:rFonts w:ascii="Times New Roman" w:hAnsi="Times New Roman"/>
      <w:i/>
      <w:iCs/>
      <w:color w:val="404040" w:themeColor="text1" w:themeTint="BF"/>
      <w:sz w:val="28"/>
    </w:rPr>
  </w:style>
  <w:style w:type="paragraph" w:styleId="a7">
    <w:name w:val="List Paragraph"/>
    <w:basedOn w:val="a"/>
    <w:uiPriority w:val="34"/>
    <w:qFormat/>
    <w:rsid w:val="00F86C02"/>
    <w:pPr>
      <w:ind w:left="720"/>
      <w:contextualSpacing/>
    </w:pPr>
  </w:style>
  <w:style w:type="character" w:styleId="a8">
    <w:name w:val="Intense Emphasis"/>
    <w:basedOn w:val="a0"/>
    <w:uiPriority w:val="21"/>
    <w:qFormat/>
    <w:rsid w:val="00F86C02"/>
    <w:rPr>
      <w:i/>
      <w:iCs/>
      <w:color w:val="2F5496" w:themeColor="accent1" w:themeShade="BF"/>
    </w:rPr>
  </w:style>
  <w:style w:type="paragraph" w:styleId="a9">
    <w:name w:val="Intense Quote"/>
    <w:basedOn w:val="a"/>
    <w:next w:val="a"/>
    <w:link w:val="aa"/>
    <w:uiPriority w:val="30"/>
    <w:qFormat/>
    <w:rsid w:val="00F8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6C02"/>
    <w:rPr>
      <w:rFonts w:ascii="Times New Roman" w:hAnsi="Times New Roman"/>
      <w:i/>
      <w:iCs/>
      <w:color w:val="2F5496" w:themeColor="accent1" w:themeShade="BF"/>
      <w:sz w:val="28"/>
    </w:rPr>
  </w:style>
  <w:style w:type="character" w:styleId="ab">
    <w:name w:val="Intense Reference"/>
    <w:basedOn w:val="a0"/>
    <w:uiPriority w:val="32"/>
    <w:qFormat/>
    <w:rsid w:val="00F86C02"/>
    <w:rPr>
      <w:b/>
      <w:bCs/>
      <w:smallCaps/>
      <w:color w:val="2F5496" w:themeColor="accent1" w:themeShade="BF"/>
      <w:spacing w:val="5"/>
    </w:rPr>
  </w:style>
  <w:style w:type="character" w:styleId="ac">
    <w:name w:val="Hyperlink"/>
    <w:basedOn w:val="a0"/>
    <w:uiPriority w:val="99"/>
    <w:unhideWhenUsed/>
    <w:rsid w:val="00D66F10"/>
    <w:rPr>
      <w:color w:val="0563C1" w:themeColor="hyperlink"/>
      <w:u w:val="single"/>
    </w:rPr>
  </w:style>
  <w:style w:type="character" w:styleId="ad">
    <w:name w:val="Unresolved Mention"/>
    <w:basedOn w:val="a0"/>
    <w:uiPriority w:val="99"/>
    <w:semiHidden/>
    <w:unhideWhenUsed/>
    <w:rsid w:val="00D66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9850">
      <w:bodyDiv w:val="1"/>
      <w:marLeft w:val="0"/>
      <w:marRight w:val="0"/>
      <w:marTop w:val="0"/>
      <w:marBottom w:val="0"/>
      <w:divBdr>
        <w:top w:val="none" w:sz="0" w:space="0" w:color="auto"/>
        <w:left w:val="none" w:sz="0" w:space="0" w:color="auto"/>
        <w:bottom w:val="none" w:sz="0" w:space="0" w:color="auto"/>
        <w:right w:val="none" w:sz="0" w:space="0" w:color="auto"/>
      </w:divBdr>
    </w:div>
    <w:div w:id="14750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bakova-gal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Denisov</dc:creator>
  <cp:keywords/>
  <dc:description/>
  <cp:lastModifiedBy>Александр</cp:lastModifiedBy>
  <cp:revision>5</cp:revision>
  <dcterms:created xsi:type="dcterms:W3CDTF">2025-02-17T15:54:00Z</dcterms:created>
  <dcterms:modified xsi:type="dcterms:W3CDTF">2025-03-03T21:39:00Z</dcterms:modified>
</cp:coreProperties>
</file>