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20DA" w14:textId="4371DE76" w:rsidR="00E1251C" w:rsidRPr="006B1DC9" w:rsidRDefault="00E1251C" w:rsidP="006B1DC9">
      <w:pPr>
        <w:spacing w:line="360" w:lineRule="auto"/>
      </w:pPr>
      <w:r w:rsidRPr="006B1DC9">
        <w:t>Артем Сергеевич Жиляков</w:t>
      </w:r>
    </w:p>
    <w:p w14:paraId="34A7B0A2" w14:textId="774FA4ED" w:rsidR="00E1251C" w:rsidRPr="00E1251C" w:rsidRDefault="00E1251C" w:rsidP="006B1DC9">
      <w:pPr>
        <w:spacing w:line="360" w:lineRule="auto"/>
      </w:pPr>
      <w:r w:rsidRPr="00E1251C">
        <w:t>Национальный исследовательский Томский государственный университет</w:t>
      </w:r>
      <w:r w:rsidR="006B1DC9">
        <w:t xml:space="preserve"> </w:t>
      </w:r>
    </w:p>
    <w:p w14:paraId="1409E588" w14:textId="77777777" w:rsidR="006B1DC9" w:rsidRDefault="006B1DC9" w:rsidP="006B1DC9">
      <w:pPr>
        <w:spacing w:line="360" w:lineRule="auto"/>
      </w:pPr>
      <w:hyperlink r:id="rId4" w:history="1">
        <w:r w:rsidRPr="00A051ED">
          <w:rPr>
            <w:rStyle w:val="ac"/>
          </w:rPr>
          <w:t>aztek1965@yandex.ru</w:t>
        </w:r>
      </w:hyperlink>
      <w:r>
        <w:t xml:space="preserve"> </w:t>
      </w:r>
    </w:p>
    <w:p w14:paraId="45037522" w14:textId="77777777" w:rsidR="006B1DC9" w:rsidRDefault="006B1DC9" w:rsidP="006B1DC9">
      <w:pPr>
        <w:spacing w:line="360" w:lineRule="auto"/>
      </w:pPr>
    </w:p>
    <w:p w14:paraId="20301770" w14:textId="30B17F7B" w:rsidR="00E1251C" w:rsidRDefault="00E1251C" w:rsidP="006B1DC9">
      <w:pPr>
        <w:spacing w:line="360" w:lineRule="auto"/>
        <w:rPr>
          <w:b/>
          <w:bCs/>
        </w:rPr>
      </w:pPr>
      <w:r w:rsidRPr="00E1251C">
        <w:rPr>
          <w:b/>
          <w:bCs/>
        </w:rPr>
        <w:t>Иноязычная реклама в томских газетах конца XIX в. – начала XX в.</w:t>
      </w:r>
    </w:p>
    <w:p w14:paraId="1EDE016B" w14:textId="77777777" w:rsidR="006B1DC9" w:rsidRPr="00E1251C" w:rsidRDefault="006B1DC9" w:rsidP="006B1DC9">
      <w:pPr>
        <w:spacing w:line="360" w:lineRule="auto"/>
      </w:pPr>
    </w:p>
    <w:p w14:paraId="6E716158" w14:textId="77777777" w:rsidR="00E1251C" w:rsidRDefault="00E1251C" w:rsidP="006B1DC9">
      <w:pPr>
        <w:spacing w:line="360" w:lineRule="auto"/>
      </w:pPr>
      <w:r w:rsidRPr="00E1251C">
        <w:t>Рассматривается публикация иноязычной рекламы в томских дореволюционных газетах, анализируются ее типы и функции. В качестве объединяющего начала выделяется общественный фактор в экономической и культурной жизни Томска и Томской губернии, который в целом соответствует направлению развития сибирской дореволюционной журналистики.</w:t>
      </w:r>
    </w:p>
    <w:p w14:paraId="6FFFDC55" w14:textId="1F3925F1" w:rsidR="00E1251C" w:rsidRPr="00E1251C" w:rsidRDefault="00E1251C" w:rsidP="006B1DC9">
      <w:pPr>
        <w:spacing w:line="360" w:lineRule="auto"/>
      </w:pPr>
      <w:r w:rsidRPr="00E1251C">
        <w:t>Ключевые слова:</w:t>
      </w:r>
      <w:r w:rsidRPr="00E1251C">
        <w:rPr>
          <w:b/>
          <w:bCs/>
        </w:rPr>
        <w:t> </w:t>
      </w:r>
      <w:r w:rsidRPr="00E1251C">
        <w:t>Томск, газеты, реклама, иностранный язык</w:t>
      </w:r>
      <w:r>
        <w:t>.</w:t>
      </w:r>
    </w:p>
    <w:p w14:paraId="793C73F3" w14:textId="77777777" w:rsidR="00E1251C" w:rsidRDefault="00E1251C" w:rsidP="006B1DC9">
      <w:pPr>
        <w:spacing w:line="360" w:lineRule="auto"/>
        <w:rPr>
          <w:b/>
          <w:bCs/>
        </w:rPr>
      </w:pPr>
    </w:p>
    <w:p w14:paraId="01BF720C" w14:textId="10ECC1E0" w:rsidR="00E1251C" w:rsidRDefault="00E1251C" w:rsidP="006B1DC9">
      <w:pPr>
        <w:spacing w:line="360" w:lineRule="auto"/>
      </w:pPr>
      <w:r w:rsidRPr="00E1251C">
        <w:t>В сибирской журналистике конца XIX – начала XX</w:t>
      </w:r>
      <w:r w:rsidR="007E2295">
        <w:t> в</w:t>
      </w:r>
      <w:r w:rsidRPr="00E1251C">
        <w:t>в. иноязычная реклама была представлена преимущественно в разделах анонсов и объявлений. Эта тенденция была характерна и для ведущей газеты Сибири «Сибирская жизнь», издававшейся в Томске в 1897</w:t>
      </w:r>
      <w:r w:rsidR="007E2295">
        <w:t>–</w:t>
      </w:r>
      <w:r w:rsidRPr="00E1251C">
        <w:t>1919 гг.</w:t>
      </w:r>
    </w:p>
    <w:p w14:paraId="1B5BAFA8" w14:textId="6BC561C1" w:rsidR="00E1251C" w:rsidRDefault="00E1251C" w:rsidP="006B1DC9">
      <w:pPr>
        <w:spacing w:line="360" w:lineRule="auto"/>
      </w:pPr>
      <w:r w:rsidRPr="00E1251C">
        <w:t xml:space="preserve">Следует отметить, что исторически Томск представлял собой купеческий город, и на рубеже веков он оставался столицей губернии, одним из крупнейших торговых городов в сибирском регионе, поскольку через Томск проходили основные торговые пути, соединявшие центральную Россию и Восток. Поэтому реклама в газете носила в основном коммерческий характер, была направлена на развитие торговли в регионе. С другой стороны, благодаря рекламе формировался образ культурной столицы провинции: немногочисленные, однако узнаваемые и привлекающее внимание реклама и объявления на иностранных языках информировали читателя о том, что в Томске и Томской губернии проживают люди разных национальностей, имеющих собственные культурные традиции и интересы, не ограниченные исключительно коммерческими потребностями. С этой точки зрения </w:t>
      </w:r>
      <w:r w:rsidRPr="00E1251C">
        <w:lastRenderedPageBreak/>
        <w:t>«Сибирскую жизнь» отличает желание представить Томск как центр прогресса и образования, где общество толерантно относится к представителям других языков и культур, включая коренное население. Необходимо подчеркнуть, что значимый процент местного населения еще с начала XIX</w:t>
      </w:r>
      <w:r w:rsidR="007E2295">
        <w:t> </w:t>
      </w:r>
      <w:r w:rsidRPr="00E1251C">
        <w:t>в. составляли в основном ссыльные – как уголовные, так и политические. Тем не менее, «Сибирская жизнь» не обходит вниманием вопрос о сохранении культурных и языковых традиций, включая в общественный фактор развития региона идею интеграции многонационального населения в общую экономическую и культурную жизнь.</w:t>
      </w:r>
    </w:p>
    <w:p w14:paraId="0EB31AD7" w14:textId="7F67C55F" w:rsidR="00E1251C" w:rsidRDefault="00E1251C" w:rsidP="006B1DC9">
      <w:pPr>
        <w:spacing w:line="360" w:lineRule="auto"/>
      </w:pPr>
      <w:r w:rsidRPr="00E1251C">
        <w:t>Иноязычная реклама в газете была представлена в основном на двух языках – польском и немецком. Типы рекламы – коммерческий (объявления о репетиторстве, реклама американской передвижной рекламы в разделе «Томская жизнь» и</w:t>
      </w:r>
      <w:r w:rsidR="007E2295">
        <w:t> </w:t>
      </w:r>
      <w:r w:rsidRPr="00E1251C">
        <w:t>др.) и социально</w:t>
      </w:r>
      <w:r w:rsidR="007E2295">
        <w:t xml:space="preserve"> </w:t>
      </w:r>
      <w:r w:rsidRPr="00E1251C">
        <w:t>обусловленный (анонсы театральных постановок, анонсы об открытии детского сада для иноязычных граждан и немецкого клуба, о собрании в лютеранской церкви и</w:t>
      </w:r>
      <w:r w:rsidR="007E2295">
        <w:t> </w:t>
      </w:r>
      <w:r w:rsidRPr="00E1251C">
        <w:t>др.). Также следует отметить публикацию некролога на немецком языке (СЖ. 1910. №</w:t>
      </w:r>
      <w:r w:rsidR="007E2295">
        <w:t> </w:t>
      </w:r>
      <w:r w:rsidRPr="00E1251C">
        <w:t>246) и информацию о подписке населения на литературу на иностранных языках в рубрике «Что выписывает Томск» (СЖ. 1912. №</w:t>
      </w:r>
      <w:r w:rsidR="007E2295">
        <w:t> </w:t>
      </w:r>
      <w:r w:rsidRPr="00E1251C">
        <w:t>56).</w:t>
      </w:r>
    </w:p>
    <w:p w14:paraId="61C35946" w14:textId="14062217" w:rsidR="00E1251C" w:rsidRDefault="00E1251C" w:rsidP="006B1DC9">
      <w:pPr>
        <w:spacing w:line="360" w:lineRule="auto"/>
      </w:pPr>
      <w:r w:rsidRPr="00E1251C">
        <w:t>Иноязычная реклама могла быть размещена в газете на первой полосе, как, например, анонсы спектаклей на польском языке, и среди остальных объявлений на четвертой или пятой полосах. Можно выделить три вида публикации иноязычной рекламы: без перевода, на иностранном языке; публикация на иностранном языке с соответствующим переводом на русский язык</w:t>
      </w:r>
      <w:r w:rsidR="007E2295">
        <w:t>;</w:t>
      </w:r>
      <w:r w:rsidRPr="00E1251C">
        <w:t xml:space="preserve"> объявления исключительно на русском языке, информирующие об иноязычном контенте рекламы, например, объявление об обучении немецкому языку на основе собственной методики: «Немецкий язык собственного метода. Теория, практика и разговорная речь, – для детей, мужчин и женщин, </w:t>
      </w:r>
      <w:r w:rsidR="007E2295">
        <w:t>–</w:t>
      </w:r>
      <w:r w:rsidRPr="00E1251C">
        <w:t xml:space="preserve"> занятия в группах и отдельно. Плата в группе 4 р. в месяц. Занятия днем и вечером» (СЖ. 1907. №</w:t>
      </w:r>
      <w:r w:rsidR="007E2295">
        <w:t> </w:t>
      </w:r>
      <w:r w:rsidRPr="00E1251C">
        <w:t xml:space="preserve">120). Иноязычная реклама в газете в некоторых случаях графически оформлялась с помощью типовых узоров, что визуально выделяло </w:t>
      </w:r>
      <w:r w:rsidRPr="00E1251C">
        <w:lastRenderedPageBreak/>
        <w:t>ее среди остальной рекламы, например, в объявлениях об обучении немецкому языку.</w:t>
      </w:r>
    </w:p>
    <w:p w14:paraId="2B80B3C2" w14:textId="74759469" w:rsidR="004559BB" w:rsidRDefault="00E1251C" w:rsidP="006B1DC9">
      <w:pPr>
        <w:spacing w:line="360" w:lineRule="auto"/>
      </w:pPr>
      <w:r w:rsidRPr="00E1251C">
        <w:t>Таким образом, среди функций иноязычной рекламы на страницах «Сибирской жизни» можно выделить не только коммерческую, но и образовательную и воспитательную. Информация, размещенная в рекламе, прямо и косвенно подтверждает статусы Императорского Томского университета и Технологического института, имевших существенное влияние на формирование общественного фактора в развитии Томска и томской губернии. Публикация иноязычной рекламы способствовала расширению и увеличению читательской аудитории «Сибирской жизни».</w:t>
      </w:r>
    </w:p>
    <w:sectPr w:rsidR="0045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92"/>
    <w:rsid w:val="00333027"/>
    <w:rsid w:val="004559BB"/>
    <w:rsid w:val="00673112"/>
    <w:rsid w:val="006B1DC9"/>
    <w:rsid w:val="007C1A8C"/>
    <w:rsid w:val="007C6692"/>
    <w:rsid w:val="007E2295"/>
    <w:rsid w:val="00E1251C"/>
    <w:rsid w:val="00E12C2F"/>
    <w:rsid w:val="00E81A1D"/>
    <w:rsid w:val="00F4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1AF3"/>
  <w15:chartTrackingRefBased/>
  <w15:docId w15:val="{5F7F81AB-034F-459B-B477-D133EB71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6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6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6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6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69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669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C669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C669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C669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C669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C6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69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69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C66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6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69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C669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B1DC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tek19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Denisov</dc:creator>
  <cp:keywords/>
  <dc:description/>
  <cp:lastModifiedBy>Александр</cp:lastModifiedBy>
  <cp:revision>4</cp:revision>
  <dcterms:created xsi:type="dcterms:W3CDTF">2025-02-15T19:08:00Z</dcterms:created>
  <dcterms:modified xsi:type="dcterms:W3CDTF">2025-03-02T23:25:00Z</dcterms:modified>
</cp:coreProperties>
</file>