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3E5171A" w:rsidR="00CA511B" w:rsidRPr="00F52B8A" w:rsidRDefault="009A47B0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Наталья Анатольевна </w:t>
      </w:r>
      <w:r w:rsidR="001915C6" w:rsidRPr="00F52B8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Прокофьева </w:t>
      </w:r>
    </w:p>
    <w:p w14:paraId="2D56A2B1" w14:textId="77777777" w:rsidR="00F52B8A" w:rsidRPr="00F52B8A" w:rsidRDefault="00F52B8A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22207247" w14:textId="70004396" w:rsidR="00F52B8A" w:rsidRDefault="00F52B8A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hyperlink r:id="rId5" w:history="1">
        <w:r w:rsidRPr="00F52B8A">
          <w:rPr>
            <w:rStyle w:val="a5"/>
            <w:rFonts w:ascii="Times New Roman" w:hAnsi="Times New Roman" w:cs="Times New Roman"/>
            <w:sz w:val="28"/>
            <w:szCs w:val="28"/>
          </w:rPr>
          <w:t>n.prokofieva@spbu.ru</w:t>
        </w:r>
      </w:hyperlink>
    </w:p>
    <w:p w14:paraId="38B1B3A2" w14:textId="77777777" w:rsidR="00F52B8A" w:rsidRDefault="00F52B8A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3427EDA" w14:textId="51CCCBC2" w:rsidR="009A47B0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bCs/>
          <w:sz w:val="28"/>
          <w:szCs w:val="28"/>
        </w:rPr>
        <w:t>Екатерина Александровна</w:t>
      </w:r>
      <w:r w:rsidR="009A47B0" w:rsidRPr="00F52B8A">
        <w:rPr>
          <w:rFonts w:ascii="Times New Roman" w:eastAsia="Times New Roman" w:hAnsi="Times New Roman" w:cs="Times New Roman"/>
          <w:bCs/>
          <w:sz w:val="28"/>
          <w:szCs w:val="28"/>
        </w:rPr>
        <w:t xml:space="preserve"> Щеглова </w:t>
      </w:r>
    </w:p>
    <w:p w14:paraId="00000003" w14:textId="290930E3" w:rsidR="00CA511B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4" w14:textId="0214B8C0" w:rsidR="00CA511B" w:rsidRPr="00F52B8A" w:rsidRDefault="00483277" w:rsidP="00F52B8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Pr="00F52B8A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e.scheglova@spbu.ru</w:t>
        </w:r>
      </w:hyperlink>
    </w:p>
    <w:p w14:paraId="0F9341E1" w14:textId="77777777" w:rsidR="00483277" w:rsidRPr="00F52B8A" w:rsidRDefault="00483277" w:rsidP="00F52B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646FB2F9" w:rsidR="00CA511B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b/>
          <w:sz w:val="28"/>
          <w:szCs w:val="28"/>
        </w:rPr>
        <w:t>Журналистский пафос концепта “Отечество”: вчера и сегодня</w:t>
      </w:r>
    </w:p>
    <w:p w14:paraId="39E7B915" w14:textId="77777777" w:rsidR="00483277" w:rsidRPr="00F52B8A" w:rsidRDefault="00483277" w:rsidP="00F52B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A7490A9" w:rsidR="00CA511B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52B8A">
        <w:rPr>
          <w:rFonts w:ascii="Times New Roman" w:eastAsia="Times New Roman" w:hAnsi="Times New Roman" w:cs="Times New Roman"/>
        </w:rPr>
        <w:t xml:space="preserve">Исследование выполнено при поддержке РНФ, проект 25-28-01575 “Традиционные ценности в ключевых словах текущего момента: реализованные и потенциальные возможности </w:t>
      </w:r>
      <w:proofErr w:type="spellStart"/>
      <w:r w:rsidRPr="00F52B8A">
        <w:rPr>
          <w:rFonts w:ascii="Times New Roman" w:eastAsia="Times New Roman" w:hAnsi="Times New Roman" w:cs="Times New Roman"/>
        </w:rPr>
        <w:t>медиадискурса</w:t>
      </w:r>
      <w:proofErr w:type="spellEnd"/>
      <w:r w:rsidRPr="00F52B8A">
        <w:rPr>
          <w:rFonts w:ascii="Times New Roman" w:eastAsia="Times New Roman" w:hAnsi="Times New Roman" w:cs="Times New Roman"/>
        </w:rPr>
        <w:t>”.</w:t>
      </w:r>
    </w:p>
    <w:p w14:paraId="00000008" w14:textId="77777777" w:rsidR="00CA511B" w:rsidRPr="00F52B8A" w:rsidRDefault="00CA511B" w:rsidP="00F52B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54FF6B46" w:rsidR="00CA511B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посвящено лексико-семантическому анализу употребления слова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в историческом аспекте, выявляется содержание соответствующего понятия в журналистских текстах.</w:t>
      </w:r>
    </w:p>
    <w:p w14:paraId="0000000A" w14:textId="59FC0292" w:rsidR="00CA511B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>Ключевые слова: концепт, Отечество, медиареальность, национальная идентичность.</w:t>
      </w:r>
    </w:p>
    <w:p w14:paraId="0000000B" w14:textId="77777777" w:rsidR="00CA511B" w:rsidRPr="00F52B8A" w:rsidRDefault="00CA511B" w:rsidP="00F52B8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D57C7" w14:textId="0295F20E" w:rsidR="00483277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В каждой национальной картине мира есть основополагающие понятия – концепты – без которых немыслима национальная идентичность, они определяют её существо и являются непоколебимыми на протяжении многих веков. </w:t>
      </w:r>
      <w:r w:rsid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F52B8A">
        <w:rPr>
          <w:rFonts w:ascii="Times New Roman" w:eastAsia="Times New Roman" w:hAnsi="Times New Roman" w:cs="Times New Roman"/>
          <w:sz w:val="28"/>
          <w:szCs w:val="28"/>
        </w:rPr>
        <w:t>дним</w:t>
      </w:r>
      <w:proofErr w:type="spellEnd"/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таких концептов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является концепт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721A22" w14:textId="5B56DF66" w:rsidR="00483277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Почему для дефиниции исследуемого явления выбран термин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концепт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? Следуя классическому лингвистическому определению этого понятия, под концептом следует понимать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дискретное ментальное образование, являющееся базовой единицей мыслительного кода человека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2:</w:t>
      </w:r>
      <w:r w:rsidR="0005562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24]. Концепт представляет собой результат когнитивной деятельности человека, он должен обладать внутренней структурой, содержать исчерпывающую информацию об описываемом явлении. Таким образом,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мыслится именно как совокупность значений, 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преимущественно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отвлечённого характера, которая описывает сложнейшую систему представлений и убеждений, связанных с соответствующим тематическим полем.</w:t>
      </w:r>
    </w:p>
    <w:p w14:paraId="02BA4723" w14:textId="2EC52479" w:rsidR="00483277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>При этом необходимо понимать, что во многом мир, в котором мы живём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медиареальностью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1] – миром, который любезно создают для нас журналисты, руководствуясь собственными представлениями о том, что плохо или хорошо. Соответственно, идеологическая составляющая концепта формируется совокупностью текстов, которые мы воспринимаем в публичном пространстве.</w:t>
      </w:r>
    </w:p>
    <w:p w14:paraId="271DF309" w14:textId="23E9AB2F" w:rsidR="00483277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>Одним из формирующих концепт фактором является пафос – как риторическая категория, определяющая стиль, манеру изложения, способ выражения чувств. Надо сказать, что категория пафоса в журналистике играет определяющую роль в формировании идеологических убеждений. В этом смысле журналист выполняет задачу воспитания и формирования ценностного взгляда на жизнь. Интересно то, что, если мы имеем дело с концептом, то должны понимать, что его значение будет практически неизменным на протяжении длительного времени.</w:t>
      </w:r>
      <w:r w:rsidR="00691DFA"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Именно так себя и ведёт слово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F52B8A">
        <w:rPr>
          <w:rFonts w:ascii="Times New Roman" w:eastAsia="Times New Roman" w:hAnsi="Times New Roman" w:cs="Times New Roman"/>
          <w:sz w:val="28"/>
          <w:szCs w:val="28"/>
        </w:rPr>
        <w:t>медиатексте</w:t>
      </w:r>
      <w:proofErr w:type="spellEnd"/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Показательна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частотность упоминания слова в периодике: на пике патриотических настроений, в годы испытаний, выпадающих на долю России, слово востребовано наиболее часто; в годы относительного спокойствия частотность существенно сокращается. При этом некоторые исторические эпохи практически вычёркивают слово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из употребления. Важно, что это слово (в отличие от многих других) в периоды своей непопулярности не компрометируется, то есть оно не приобретает отрицательного компонента в своём составе: о нём просто забывают, чтобы при необходимости вновь извлечь его на свет.</w:t>
      </w:r>
    </w:p>
    <w:p w14:paraId="251B34E8" w14:textId="14BBCE84" w:rsidR="00483277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Итак, в русском национальном сознании Отечество – это непреходящее знамя, предмет гордости и любви, родина, которая требует защиты. Ему придаётся высокий смысл, оно обладает стилистической окраской 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lastRenderedPageBreak/>
        <w:t>торжественности, которая экстраполируется на весь контекст (в этом отношении подтверждающим фактором является название двух военных конфликтов, в которые была вовлечена Россия: Отечественная война 1812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и Великая Отечественная война 1941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1945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Start"/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spellEnd"/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; очевидно, что с помощью включения в название войны концепта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им присваивается особый статус).</w:t>
      </w:r>
    </w:p>
    <w:p w14:paraId="784A2975" w14:textId="551BC1F3" w:rsidR="00483277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Исторически развитие концепта 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Отечество</w:t>
      </w: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идёт по пути обретения отдельно взятым ординарным словом дополнительной стилистической окраски, которая со временем становится главным компонентом восприятия слова – и в этот момент становится концептом. Интересно отметить, что традиция написания слова с прописной буквы по данным 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Национального к</w:t>
      </w:r>
      <w:proofErr w:type="spellStart"/>
      <w:r w:rsidRPr="00F52B8A">
        <w:rPr>
          <w:rFonts w:ascii="Times New Roman" w:eastAsia="Times New Roman" w:hAnsi="Times New Roman" w:cs="Times New Roman"/>
          <w:sz w:val="28"/>
          <w:szCs w:val="28"/>
        </w:rPr>
        <w:t>орпуса</w:t>
      </w:r>
      <w:proofErr w:type="spellEnd"/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формировалась начиная с XVIII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, но окончательно сложилась уже во второй половине ХХ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, то есть сравнительно недавно, и эта особенность написания также работает на формирование </w:t>
      </w:r>
      <w:proofErr w:type="spellStart"/>
      <w:r w:rsidRPr="00F52B8A">
        <w:rPr>
          <w:rFonts w:ascii="Times New Roman" w:eastAsia="Times New Roman" w:hAnsi="Times New Roman" w:cs="Times New Roman"/>
          <w:sz w:val="28"/>
          <w:szCs w:val="28"/>
        </w:rPr>
        <w:t>положительнооценочных</w:t>
      </w:r>
      <w:proofErr w:type="spellEnd"/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значений, которые являются неотъемлемой част</w:t>
      </w:r>
      <w:proofErr w:type="spellStart"/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ью</w:t>
      </w:r>
      <w:proofErr w:type="spellEnd"/>
      <w:r w:rsidRPr="00F52B8A">
        <w:rPr>
          <w:rFonts w:ascii="Times New Roman" w:eastAsia="Times New Roman" w:hAnsi="Times New Roman" w:cs="Times New Roman"/>
          <w:sz w:val="28"/>
          <w:szCs w:val="28"/>
        </w:rPr>
        <w:t xml:space="preserve"> самого содержания концепта.</w:t>
      </w:r>
    </w:p>
    <w:p w14:paraId="00000013" w14:textId="50256B75" w:rsidR="00CA511B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>Без обращения к концептуальной системе, определяющей национальное самосознание, невозможно изучение механизмов формирования представления о традиционных ценностях в медиа. При этом привлечение исторического контекста необходимо, поскольку восприятие таких понятий определяется совокупностью семантических изменений, происходящих со словом в языке.</w:t>
      </w:r>
    </w:p>
    <w:p w14:paraId="2AAE1698" w14:textId="77777777" w:rsidR="00055623" w:rsidRDefault="00055623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C03C823" w14:textId="5658E09F" w:rsidR="00483277" w:rsidRPr="00F52B8A" w:rsidRDefault="001915C6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8BF32EB" w14:textId="10EFC967" w:rsidR="00483277" w:rsidRPr="00F52B8A" w:rsidRDefault="00483277" w:rsidP="00F52B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Полонский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 xml:space="preserve">В. Медиареальность: что мы можем сказать о ней сегодня? // Медиалингвистика. </w:t>
      </w:r>
      <w:proofErr w:type="spellStart"/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. 6. 2017. С. 329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331.</w:t>
      </w:r>
    </w:p>
    <w:p w14:paraId="00000018" w14:textId="1749C481" w:rsidR="00CA511B" w:rsidRPr="00F52B8A" w:rsidRDefault="00483277" w:rsidP="0005562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B8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Попова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Д., Стернин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05562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1915C6" w:rsidRPr="00F52B8A">
        <w:rPr>
          <w:rFonts w:ascii="Times New Roman" w:eastAsia="Times New Roman" w:hAnsi="Times New Roman" w:cs="Times New Roman"/>
          <w:sz w:val="28"/>
          <w:szCs w:val="28"/>
        </w:rPr>
        <w:t>А. Семантико-когнитивный анализ языка. Воронеж, 2006.</w:t>
      </w:r>
    </w:p>
    <w:sectPr w:rsidR="00CA511B" w:rsidRPr="00F52B8A" w:rsidSect="00F52B8A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1B"/>
    <w:rsid w:val="00055623"/>
    <w:rsid w:val="001915C6"/>
    <w:rsid w:val="001F2111"/>
    <w:rsid w:val="00483277"/>
    <w:rsid w:val="00691DFA"/>
    <w:rsid w:val="009A47B0"/>
    <w:rsid w:val="00CA511B"/>
    <w:rsid w:val="00DB6669"/>
    <w:rsid w:val="00F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7876"/>
  <w15:docId w15:val="{67DC8924-4468-4082-96FB-4F22CBC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83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.scheglova@spbu.ru" TargetMode="External"/><Relationship Id="rId5" Type="http://schemas.openxmlformats.org/officeDocument/2006/relationships/hyperlink" Target="mailto:n.prokofieva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/s+WkpvIA5PCEqO3ldytkp8zA==">CgMxLjA4AHIhMThJUzkzVl9PZHpFQ1U2VGYyZzRtcnlMOHBCOVBLOEMx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7</cp:revision>
  <dcterms:created xsi:type="dcterms:W3CDTF">2025-03-24T08:00:00Z</dcterms:created>
  <dcterms:modified xsi:type="dcterms:W3CDTF">2025-03-26T19:45:00Z</dcterms:modified>
</cp:coreProperties>
</file>