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5AA00" w14:textId="77777777" w:rsidR="00C245FD" w:rsidRPr="00E67CA6" w:rsidRDefault="00C245FD" w:rsidP="00E67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CA6">
        <w:rPr>
          <w:rFonts w:ascii="Times New Roman" w:hAnsi="Times New Roman" w:cs="Times New Roman"/>
          <w:sz w:val="28"/>
          <w:szCs w:val="28"/>
        </w:rPr>
        <w:t>Анна Николаевна Гуреева</w:t>
      </w:r>
    </w:p>
    <w:p w14:paraId="2B87A415" w14:textId="6EDE197F" w:rsidR="00C245FD" w:rsidRPr="00E67CA6" w:rsidRDefault="00C245FD" w:rsidP="00E67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CA6">
        <w:rPr>
          <w:rFonts w:ascii="Times New Roman" w:hAnsi="Times New Roman" w:cs="Times New Roman"/>
          <w:sz w:val="28"/>
          <w:szCs w:val="28"/>
          <w:shd w:val="clear" w:color="auto" w:fill="FFFFFF"/>
        </w:rPr>
        <w:t>Московский государственный университет им</w:t>
      </w:r>
      <w:r w:rsidR="001E2E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E67CA6">
        <w:rPr>
          <w:rFonts w:ascii="Times New Roman" w:hAnsi="Times New Roman" w:cs="Times New Roman"/>
          <w:sz w:val="28"/>
          <w:szCs w:val="28"/>
          <w:shd w:val="clear" w:color="auto" w:fill="FFFFFF"/>
        </w:rPr>
        <w:t>М.</w:t>
      </w:r>
      <w:r w:rsidR="001E2E5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67CA6">
        <w:rPr>
          <w:rFonts w:ascii="Times New Roman" w:hAnsi="Times New Roman" w:cs="Times New Roman"/>
          <w:sz w:val="28"/>
          <w:szCs w:val="28"/>
          <w:shd w:val="clear" w:color="auto" w:fill="FFFFFF"/>
        </w:rPr>
        <w:t>В. Ломоносова</w:t>
      </w:r>
    </w:p>
    <w:p w14:paraId="0DAE8A8E" w14:textId="33D9A14C" w:rsidR="00C245FD" w:rsidRPr="00E67CA6" w:rsidRDefault="001E2E56" w:rsidP="00E67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BF4D4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gureevaan@gmail.com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C0623A7" w14:textId="77777777" w:rsidR="00C245FD" w:rsidRPr="00E67CA6" w:rsidRDefault="00C245FD" w:rsidP="00E67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92B51B" w14:textId="77777777" w:rsidR="00C245FD" w:rsidRPr="00E67CA6" w:rsidRDefault="00C245FD" w:rsidP="00E67CA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67C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Медиакоммуникационные стратегии российских университетов: многофакторный анализ практики</w:t>
      </w:r>
    </w:p>
    <w:p w14:paraId="213A94F7" w14:textId="77777777" w:rsidR="00C245FD" w:rsidRPr="00E67CA6" w:rsidRDefault="00C245FD" w:rsidP="00E67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F719E7F" w14:textId="77777777" w:rsidR="00C245FD" w:rsidRPr="001E2E56" w:rsidRDefault="00C245FD" w:rsidP="00E67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2E56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Медиакоммуникационная деятельность российского вуза сегодня направлена одновременно на несколько магистральных линий взаимодействия: с социумом, государством, профессиональным сообществом. Выработка стратегии медиакоммуникаций и ее реализация как внутри страны, так и в международном контексте приобретает сегодня особое значение.</w:t>
      </w:r>
    </w:p>
    <w:p w14:paraId="24DA5504" w14:textId="77777777" w:rsidR="00C245FD" w:rsidRPr="001E2E56" w:rsidRDefault="00C245FD" w:rsidP="00E67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2E56">
        <w:rPr>
          <w:rFonts w:ascii="Times New Roman" w:hAnsi="Times New Roman" w:cs="Times New Roman"/>
          <w:sz w:val="28"/>
          <w:szCs w:val="28"/>
          <w:shd w:val="clear" w:color="auto" w:fill="FFFFFF"/>
        </w:rPr>
        <w:t>Ключевые слова: медиакоммуникационная стратегия, университет, стратегический подход к коммуникациям, целевые аудитории вуза.</w:t>
      </w:r>
    </w:p>
    <w:p w14:paraId="66FC3CFD" w14:textId="77777777" w:rsidR="00C245FD" w:rsidRPr="001E2E56" w:rsidRDefault="00C245FD" w:rsidP="00E67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5BC9B23" w14:textId="77777777" w:rsidR="00C245FD" w:rsidRPr="001E2E56" w:rsidRDefault="00C245FD" w:rsidP="00E67CA6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E2E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Актуальность данной темы связана с целями по достижению научно-технологического и культурно-ценностного суверенитета страны, а также с качественными изменениями в системе высшего образования в РФ в целом, что требует от информационной политики вуза выработки комплексной стратегии, отвечающей текущим интересам государства.</w:t>
      </w:r>
    </w:p>
    <w:p w14:paraId="5F9876C3" w14:textId="01A2E58B" w:rsidR="00C245FD" w:rsidRPr="00E67CA6" w:rsidRDefault="00C245FD" w:rsidP="00E67CA6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67C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Ревизия подходов к медиакоммуникациям в научно-образовательной среде связана и с динамично меняющимся медиаландшафтом в России и в мире: тенденции к импортозамещению платформенных и контентных решений, усложнение технологической структуры ресурсов побуждают специалистов на поиск новых форм вовлечения множественных целевых аудиторий во внешнем и внутреннем контурах. Интеграция одновременно нескольких ключевых ролей, которые научно-образовательные организации выполняют традиционно в качестве социального института и по запросу государства на данном этапе</w:t>
      </w:r>
      <w:r w:rsidR="001E2E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r w:rsidRPr="00E67C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 именно передача знаний из поколения в поколение, производство научного знания, обеспечение технологического и </w:t>
      </w:r>
      <w:r w:rsidRPr="00E67C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культурно-ценностного суверенитета страны, укрепление связей с иностранным сообществом, а также социализация и воспитание студентов – обусл</w:t>
      </w:r>
      <w:r w:rsidR="001E2E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Pr="00E67C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вливают необходимость выработки стратегического подхода к медиакоммуникационной деятельности.</w:t>
      </w:r>
    </w:p>
    <w:p w14:paraId="77110A27" w14:textId="125DAA96" w:rsidR="00C245FD" w:rsidRPr="00E67CA6" w:rsidRDefault="00C245FD" w:rsidP="00E67CA6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67C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Именно стратегия структурирует обилие разнонаправленных информационных потоков на множественные целевые аудитории и соотносит их с миссией, целью и задачами вуза. Проведенное исследование позволило выделить основные факторы, влияющие на разработку, реализацию и оценку эффективности медиакоммуникационной стратегии, а также характерные черты и соотношение медиакоммуникационной стратегии с общей стратегией развития университета, а также с маркетинговой и коммуникационной</w:t>
      </w:r>
      <w:r w:rsidR="00F87D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87D30" w:rsidRPr="00F87D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[1;</w:t>
      </w:r>
      <w:r w:rsidR="00F87D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="00F87D30" w:rsidRPr="00F87D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F87D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 3</w:t>
      </w:r>
      <w:r w:rsidR="00F87D30" w:rsidRPr="00F87D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]</w:t>
      </w:r>
      <w:r w:rsidRPr="00E67C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3BF68E9" w14:textId="77777777" w:rsidR="00C245FD" w:rsidRPr="00E67CA6" w:rsidRDefault="00C245FD" w:rsidP="00E67CA6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67C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Важно отметить, что особенности научно-образовательной сферы приводят к тому, что в отношении к вузам неприемлемо использование чисто маркетингового подхода. Хотя основные элементы маркетинговой коммуникационной стратегии и медиакоммуникационной стратегии во многом схожи и представляют собой комплексное воздействие на внутреннюю и внешнюю среду и целевые аудитории, включая весь комплекс мероприятий по продвижению информации о товаре или услуге. Однако необходимо подчеркнуть значимость выделения отдельной дефиниции медиакоммуникационной стратегии ввиду мощного влияния процесса медиатизации на все общественные сферы.</w:t>
      </w:r>
    </w:p>
    <w:p w14:paraId="41289E77" w14:textId="77777777" w:rsidR="00C245FD" w:rsidRPr="00E67CA6" w:rsidRDefault="00C245FD" w:rsidP="00E67CA6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67C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Полисубъектность и трансформация целевых аудиторий из внешних во внутреннюю категорию и наоборот, сезонность работы с разными целевыми аудиториями, высокая социальная значимость деятельности вуза и выполнение задач государственного значения на внутренней и международной арене – все это приводит к необходимости выделения медиакоммуникационной стратегии в отдельное значимое направление как теоретического исследования, так и практического применения.</w:t>
      </w:r>
    </w:p>
    <w:p w14:paraId="4E5423AE" w14:textId="77777777" w:rsidR="00C245FD" w:rsidRPr="00E67CA6" w:rsidRDefault="00C245FD" w:rsidP="00E67CA6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67C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Фундамент коммуникационной стратегии – это стратегическая цель социального субъекта (не коммуникационная, а долгосрочная масштабная социальная, политическая или бизнес-цель), для достижения которой формулируется основополагающая система ценностей в сочетании с концепцией позиционирования, которые социальный субъект доносит до своей аудитории, рассчитывая воздействовать на их поведение.</w:t>
      </w:r>
    </w:p>
    <w:p w14:paraId="0CE9ABFF" w14:textId="77777777" w:rsidR="00C245FD" w:rsidRPr="00E67CA6" w:rsidRDefault="00C245FD" w:rsidP="00E67CA6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67C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 группы факторов, влияющих на разработку, реализацию и оценку эффективности медиакоммуникационной стратегии вуза, можно разделить на два укрупненных блока – внешний и внутренний. В первую группу входят такие факторы как социокультурные, технологические, политические, фактор конкуренции и экономические факторы, а ко второй группе можно отнести кадровый фактор, фактор значимости для руководства, ценностно-культурный, корпоративный и ресурсный факторы.</w:t>
      </w:r>
    </w:p>
    <w:p w14:paraId="648DAA8D" w14:textId="77777777" w:rsidR="001E2E56" w:rsidRDefault="001E2E56" w:rsidP="00E67CA6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B780AAF" w14:textId="30C3D9F7" w:rsidR="00C245FD" w:rsidRPr="00E67CA6" w:rsidRDefault="00C245FD" w:rsidP="00E67CA6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67C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Литература</w:t>
      </w:r>
    </w:p>
    <w:p w14:paraId="473ECC7E" w14:textId="44CD8F25" w:rsidR="00C245FD" w:rsidRPr="00E67CA6" w:rsidRDefault="00C245FD" w:rsidP="00E67CA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67CA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1.</w:t>
      </w:r>
      <w:r w:rsidR="00F87D3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E67CA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Гавра</w:t>
      </w:r>
      <w:r w:rsidR="00F87D3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E67CA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Д.</w:t>
      </w:r>
      <w:r w:rsidR="00F87D3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E67CA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П. Категория стратегической коммуникации: современное понимание и базовые характеристики // Век информации. 2015. № 3. С. 229</w:t>
      </w:r>
      <w:r w:rsidR="00F87D3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–</w:t>
      </w:r>
      <w:r w:rsidRPr="00E67CA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233</w:t>
      </w:r>
      <w:r w:rsidR="00F87D3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</w:p>
    <w:p w14:paraId="550BA458" w14:textId="02E99E19" w:rsidR="001E2E56" w:rsidRPr="00E67CA6" w:rsidRDefault="00F87D30" w:rsidP="001E2E5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2</w:t>
      </w:r>
      <w:r w:rsidR="001E2E56" w:rsidRPr="00E67CA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="001E2E56" w:rsidRPr="00E67CA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Гавра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="001E2E56" w:rsidRPr="00E67CA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Д.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="001E2E56" w:rsidRPr="00E67CA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П. Понятие и характеристики коммуникационной стратегии // Российская школа связей с общественностью. 2019. №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="001E2E56" w:rsidRPr="00E67CA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15.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С. 65–78.</w:t>
      </w:r>
    </w:p>
    <w:p w14:paraId="4F37CD6C" w14:textId="44469F07" w:rsidR="00C245FD" w:rsidRPr="00E67CA6" w:rsidRDefault="00F87D30" w:rsidP="00E67CA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3</w:t>
      </w:r>
      <w:r w:rsidR="00C245FD" w:rsidRPr="00E67CA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="00C245FD" w:rsidRPr="00E67CA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Романюк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="00C245FD" w:rsidRPr="00E67CA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Ю.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="00C245FD" w:rsidRPr="00E67CA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В. Методы формирования и реализации маркетинговых коммуникационных стратегий // Научные труды Московского гуманитарного ун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</w:t>
      </w:r>
      <w:r w:rsidR="00C245FD" w:rsidRPr="00E67CA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та. 2020. №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="00C245FD" w:rsidRPr="00E67CA6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1.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С. 8.</w:t>
      </w:r>
    </w:p>
    <w:p w14:paraId="29D4CA8D" w14:textId="77777777" w:rsidR="001E2E56" w:rsidRPr="00E67CA6" w:rsidRDefault="001E2E5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sectPr w:rsidR="001E2E56" w:rsidRPr="00E67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FD"/>
    <w:rsid w:val="000057D6"/>
    <w:rsid w:val="001562EC"/>
    <w:rsid w:val="001E2E56"/>
    <w:rsid w:val="00827C2E"/>
    <w:rsid w:val="00B94868"/>
    <w:rsid w:val="00C245FD"/>
    <w:rsid w:val="00E67CA6"/>
    <w:rsid w:val="00F8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16B1"/>
  <w15:chartTrackingRefBased/>
  <w15:docId w15:val="{52556384-AC78-9344-93A5-5573931D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45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245F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5">
    <w:name w:val="Unresolved Mention"/>
    <w:basedOn w:val="a0"/>
    <w:uiPriority w:val="99"/>
    <w:semiHidden/>
    <w:unhideWhenUsed/>
    <w:rsid w:val="001E2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5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reevaa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Александр</cp:lastModifiedBy>
  <cp:revision>3</cp:revision>
  <dcterms:created xsi:type="dcterms:W3CDTF">2025-03-02T08:46:00Z</dcterms:created>
  <dcterms:modified xsi:type="dcterms:W3CDTF">2025-04-23T21:07:00Z</dcterms:modified>
</cp:coreProperties>
</file>