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488D44E3" w:rsidR="006B63F6" w:rsidRDefault="00214BB9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Сорбон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Айналишоевич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Окилшоев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2" w14:textId="77777777" w:rsidR="006B63F6" w:rsidRDefault="00000000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00000003" w14:textId="207D0D40" w:rsidR="006B63F6" w:rsidRPr="00214BB9" w:rsidRDefault="00214BB9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5" w:history="1">
        <w:r w:rsidRPr="00206F6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st112759@student.spbu.ru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4" w14:textId="77777777" w:rsidR="006B63F6" w:rsidRDefault="006B63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6B63F6" w:rsidRDefault="00000000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6xpt5fcawe9o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Формирование медиакультуры в цифровую эпоху: традиции и новые ориентиры в России и Таджикистане</w:t>
      </w:r>
    </w:p>
    <w:p w14:paraId="00000006" w14:textId="77777777" w:rsidR="006B63F6" w:rsidRDefault="006B63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6B63F6" w:rsidRPr="00214BB9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BB9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Рассматривается процесс формирования медиакультуры в России и Таджикистане в условиях цифровой трансформации. Особое внимание уделяется изменениям в </w:t>
      </w:r>
      <w:proofErr w:type="spellStart"/>
      <w:r w:rsidRPr="00214BB9">
        <w:rPr>
          <w:rFonts w:ascii="Times New Roman" w:eastAsia="Times New Roman" w:hAnsi="Times New Roman" w:cs="Times New Roman"/>
          <w:sz w:val="28"/>
          <w:szCs w:val="28"/>
        </w:rPr>
        <w:t>медиапотреблении</w:t>
      </w:r>
      <w:proofErr w:type="spellEnd"/>
      <w:r w:rsidRPr="00214BB9">
        <w:rPr>
          <w:rFonts w:ascii="Times New Roman" w:eastAsia="Times New Roman" w:hAnsi="Times New Roman" w:cs="Times New Roman"/>
          <w:sz w:val="28"/>
          <w:szCs w:val="28"/>
        </w:rPr>
        <w:t>, ценностных норм, вопросам медиаграмотности, а также вызовам, связанным с дезинформацией и развитием журналистики в цифровую эпоху.</w:t>
      </w:r>
    </w:p>
    <w:p w14:paraId="00000008" w14:textId="77777777" w:rsidR="006B63F6" w:rsidRPr="00214BB9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BB9">
        <w:rPr>
          <w:rFonts w:ascii="Times New Roman" w:eastAsia="Times New Roman" w:hAnsi="Times New Roman" w:cs="Times New Roman"/>
          <w:sz w:val="28"/>
          <w:szCs w:val="28"/>
        </w:rPr>
        <w:t xml:space="preserve">Ключевые слова: цифровая трансформация, </w:t>
      </w:r>
      <w:proofErr w:type="spellStart"/>
      <w:r w:rsidRPr="00214BB9">
        <w:rPr>
          <w:rFonts w:ascii="Times New Roman" w:eastAsia="Times New Roman" w:hAnsi="Times New Roman" w:cs="Times New Roman"/>
          <w:sz w:val="28"/>
          <w:szCs w:val="28"/>
        </w:rPr>
        <w:t>медиапотребление</w:t>
      </w:r>
      <w:proofErr w:type="spellEnd"/>
      <w:r w:rsidRPr="00214BB9">
        <w:rPr>
          <w:rFonts w:ascii="Times New Roman" w:eastAsia="Times New Roman" w:hAnsi="Times New Roman" w:cs="Times New Roman"/>
          <w:sz w:val="28"/>
          <w:szCs w:val="28"/>
        </w:rPr>
        <w:t>, медиаграмотность, дезинформация, журналистика.</w:t>
      </w:r>
    </w:p>
    <w:p w14:paraId="00000009" w14:textId="77777777" w:rsidR="006B63F6" w:rsidRPr="00214BB9" w:rsidRDefault="006B63F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D477B0D" w:rsidR="006B63F6" w:rsidRPr="00214BB9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BB9">
        <w:rPr>
          <w:rFonts w:ascii="Times New Roman" w:eastAsia="Times New Roman" w:hAnsi="Times New Roman" w:cs="Times New Roman"/>
          <w:sz w:val="28"/>
          <w:szCs w:val="28"/>
        </w:rPr>
        <w:t>Современные технологические изменения кардинально перестраивают медиапространство России и Таджикистана, трансформируя традиционные формы журналистики и методы распространения информации. Этот процесс создает как новые возможности, так и серьезные вызовы для медиаиндустрии. В России модернизация затрагивает не только медиа, но и государственное управление. В Таджикистане они берут начало с принятия стратегии развития ИКТ в 2003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214BB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4BB9">
        <w:rPr>
          <w:rFonts w:ascii="Times New Roman" w:eastAsia="Times New Roman" w:hAnsi="Times New Roman" w:cs="Times New Roman"/>
          <w:sz w:val="28"/>
          <w:szCs w:val="28"/>
        </w:rPr>
        <w:t xml:space="preserve"> и продолжают оказывать влияние на сферу массовой информации. В 2024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214BB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4BB9">
        <w:rPr>
          <w:rFonts w:ascii="Times New Roman" w:eastAsia="Times New Roman" w:hAnsi="Times New Roman" w:cs="Times New Roman"/>
          <w:sz w:val="28"/>
          <w:szCs w:val="28"/>
        </w:rPr>
        <w:t xml:space="preserve"> страны приступили к реализации совместных проектов на сумму свыше 2,5 млрд рублей, направленных на развитие информационных технологий и подготовку квалифицированных кадров в области цифровой экономики [4].</w:t>
      </w:r>
    </w:p>
    <w:p w14:paraId="0000000B" w14:textId="66DBA41C" w:rsidR="006B63F6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BB9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Исследователи отмечают, что традиционная журналистика требует переосмысления в цифровую эпоху. 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В к</w:t>
      </w:r>
      <w:proofErr w:type="spellStart"/>
      <w:r w:rsidRPr="00214BB9">
        <w:rPr>
          <w:rFonts w:ascii="Times New Roman" w:eastAsia="Times New Roman" w:hAnsi="Times New Roman" w:cs="Times New Roman"/>
          <w:sz w:val="28"/>
          <w:szCs w:val="28"/>
        </w:rPr>
        <w:t>оллективн</w:t>
      </w:r>
      <w:proofErr w:type="spellEnd"/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214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4BB9">
        <w:rPr>
          <w:rFonts w:ascii="Times New Roman" w:eastAsia="Times New Roman" w:hAnsi="Times New Roman" w:cs="Times New Roman"/>
          <w:sz w:val="28"/>
          <w:szCs w:val="28"/>
        </w:rPr>
        <w:t>монографи</w:t>
      </w:r>
      <w:proofErr w:type="spellEnd"/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4BB9">
        <w:rPr>
          <w:rFonts w:ascii="Times New Roman" w:eastAsia="Times New Roman" w:hAnsi="Times New Roman" w:cs="Times New Roman"/>
          <w:sz w:val="28"/>
          <w:szCs w:val="28"/>
        </w:rPr>
        <w:t xml:space="preserve"> под редакцией Е.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214BB9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214BB9">
        <w:rPr>
          <w:rFonts w:ascii="Times New Roman" w:eastAsia="Times New Roman" w:hAnsi="Times New Roman" w:cs="Times New Roman"/>
          <w:sz w:val="28"/>
          <w:szCs w:val="28"/>
        </w:rPr>
        <w:t>Вартановой рассматривает</w:t>
      </w:r>
      <w:proofErr w:type="spellStart"/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proofErr w:type="spellEnd"/>
      <w:r w:rsidRPr="00214BB9">
        <w:rPr>
          <w:rFonts w:ascii="Times New Roman" w:eastAsia="Times New Roman" w:hAnsi="Times New Roman" w:cs="Times New Roman"/>
          <w:sz w:val="28"/>
          <w:szCs w:val="28"/>
        </w:rPr>
        <w:t xml:space="preserve"> переход от классической журналистики к общей теории медиа, что объясняется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необходимостью учитывать динамику цифровизации [3]. Современные философско-культурологические теории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утверждают, что в цифровую эпоху оперативность и прагматизм становятся основными характеристиками медиа [5]. Медиакультура эволюционирует, сочетая традиционные и инновационные элементы, что подтверждают научные публикации о цифровых медиа [1].</w:t>
      </w:r>
    </w:p>
    <w:p w14:paraId="0000000C" w14:textId="77777777" w:rsidR="006B63F6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ключевых последствий технологической эволюции становится изменение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медиапотребления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России широкое распространение интернета делает цифровые платформы основным источником информации, тогда как в Таджикистане инфраструктура все еще формируется [2]. Изменение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медиапотребления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заметно влияет на структуру информационного пространства. В России крупнейшие медиахолдинги, такие как «Первый канал», ВГТРК, «Россия Сегодня», активно развивают цифровые проекты, увеличивая присутствие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ВКонтакте 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видеоплатформах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Таджикистане государственные СМИ, включая «ТВ Сафина» и «Таджикистан», также осваивают онлайн-пространство, однако независимые ресурсы, такие как «Азия-Плюс» и «Радио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Озоди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»*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занимают значительную нишу в цифровых медиа.</w:t>
      </w:r>
    </w:p>
    <w:p w14:paraId="0000000D" w14:textId="7EB4AA30" w:rsidR="006B63F6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главных вызовов цифровой эпохи остается проблема дезинформации. В России в 2022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внесены поправки в Уголовный кодекс (ст.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207.3), направленные на борьбу с заведомо ложной информацией о деятельности вооруженных сил. В Таджикистане действует статья 374-1 Кодекса об административных правонарушениях, предусматривающая штрафы за распространение ложных сведений в интернете.</w:t>
      </w:r>
    </w:p>
    <w:p w14:paraId="0000000E" w14:textId="77777777" w:rsidR="006B63F6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медиаграмотности становится важным направлением цифровой трансформации. В Таджикистане реализуются проекты, направленные на обучение граждан критическому восприятию информации и развитию навыков работы с цифровыми медиа [2].</w:t>
      </w:r>
    </w:p>
    <w:p w14:paraId="0000000F" w14:textId="77777777" w:rsidR="006B63F6" w:rsidRPr="00DE7E87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87">
        <w:rPr>
          <w:rFonts w:ascii="Times New Roman" w:eastAsia="Times New Roman" w:hAnsi="Times New Roman" w:cs="Times New Roman"/>
          <w:sz w:val="28"/>
          <w:szCs w:val="28"/>
        </w:rPr>
        <w:t xml:space="preserve">Изменения в </w:t>
      </w:r>
      <w:proofErr w:type="spellStart"/>
      <w:r w:rsidRPr="00DE7E87">
        <w:rPr>
          <w:rFonts w:ascii="Times New Roman" w:eastAsia="Times New Roman" w:hAnsi="Times New Roman" w:cs="Times New Roman"/>
          <w:sz w:val="28"/>
          <w:szCs w:val="28"/>
        </w:rPr>
        <w:t>медиапотреблении</w:t>
      </w:r>
      <w:proofErr w:type="spellEnd"/>
      <w:r w:rsidRPr="00DE7E87">
        <w:rPr>
          <w:rFonts w:ascii="Times New Roman" w:eastAsia="Times New Roman" w:hAnsi="Times New Roman" w:cs="Times New Roman"/>
          <w:sz w:val="28"/>
          <w:szCs w:val="28"/>
        </w:rPr>
        <w:t xml:space="preserve"> напрямую связаны с трансформацией ценностных ориентиров общества. Современные технологии трансформируют медиа и систему общественных норм. С одной стороны, открытый доступ к информации расширяет возможности для саморазвития и диалога. С другой – быстрое распространение контента и влияние алгоритмов приводят к </w:t>
      </w:r>
      <w:r w:rsidRPr="00DE7E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фрагментации общественного сознания и ослаблению традиционных норм. В этих условиях ключевыми ориентирами становятся медиаграмотность, критическое мышление и цифровая ответственность. Осознанное </w:t>
      </w:r>
      <w:proofErr w:type="spellStart"/>
      <w:r w:rsidRPr="00DE7E87">
        <w:rPr>
          <w:rFonts w:ascii="Times New Roman" w:eastAsia="Times New Roman" w:hAnsi="Times New Roman" w:cs="Times New Roman"/>
          <w:sz w:val="28"/>
          <w:szCs w:val="28"/>
        </w:rPr>
        <w:t>медиапотребление</w:t>
      </w:r>
      <w:proofErr w:type="spellEnd"/>
      <w:r w:rsidRPr="00DE7E87">
        <w:rPr>
          <w:rFonts w:ascii="Times New Roman" w:eastAsia="Times New Roman" w:hAnsi="Times New Roman" w:cs="Times New Roman"/>
          <w:sz w:val="28"/>
          <w:szCs w:val="28"/>
        </w:rPr>
        <w:t xml:space="preserve"> и баланс между технологиями и этическими нормами становятся важными аспектами современной медиакультуры.</w:t>
      </w:r>
    </w:p>
    <w:p w14:paraId="00000010" w14:textId="77777777" w:rsidR="006B63F6" w:rsidRPr="00DE7E87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8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технологические преобразования в России и Таджикистане меняют </w:t>
      </w:r>
      <w:proofErr w:type="spellStart"/>
      <w:r w:rsidRPr="00DE7E87">
        <w:rPr>
          <w:rFonts w:ascii="Times New Roman" w:eastAsia="Times New Roman" w:hAnsi="Times New Roman" w:cs="Times New Roman"/>
          <w:sz w:val="28"/>
          <w:szCs w:val="28"/>
        </w:rPr>
        <w:t>медиапейзаж</w:t>
      </w:r>
      <w:proofErr w:type="spellEnd"/>
      <w:r w:rsidRPr="00DE7E87">
        <w:rPr>
          <w:rFonts w:ascii="Times New Roman" w:eastAsia="Times New Roman" w:hAnsi="Times New Roman" w:cs="Times New Roman"/>
          <w:sz w:val="28"/>
          <w:szCs w:val="28"/>
        </w:rPr>
        <w:t>, требуя комплексного подхода к регулированию, развитию медиаграмотности и обновлению стандартов журналистики. С одной стороны, они обеспечивают широкий доступ к информации, но с другой – создают вызовы, связанные с контролем контента и распространением недостоверных данных. В этих условиях баланс между технологическими инновациями, свободой слова и профессиональной журналистской этикой становится определяющим фактором развития медиакультуры будущего.</w:t>
      </w:r>
    </w:p>
    <w:p w14:paraId="00000011" w14:textId="77777777" w:rsidR="006B63F6" w:rsidRDefault="006B63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265B325C" w:rsidR="006B63F6" w:rsidRDefault="00214BB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0000013" w14:textId="53731EDE" w:rsidR="006B63F6" w:rsidRPr="00DE7E87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Демина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Шкондин</w:t>
      </w:r>
      <w:proofErr w:type="spellEnd"/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Журналистика в цифровом медиапространстве: слагаемые целостности // Вопросы теории и практики журналистики. 2023. 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Т. 12.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С. 383–398.</w:t>
      </w:r>
    </w:p>
    <w:p w14:paraId="00000014" w14:textId="6EE86BCA" w:rsidR="006B63F6" w:rsidRPr="00DE7E87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Internews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медиапотребление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Таджикистане URL: </w:t>
      </w:r>
      <w:hyperlink r:id="rId6" w:history="1">
        <w:r w:rsidR="00DE7E87" w:rsidRPr="00C4171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https://tribune.kz/issledovanie-internews-mediapotreblenie-v-tadzhikistane/?utm_source=chatgpt.com</w:t>
        </w:r>
      </w:hyperlink>
      <w:r w:rsidR="00DE7E87" w:rsidRPr="00DE7E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DE7E87">
        <w:rPr>
          <w:rFonts w:ascii="Times New Roman" w:eastAsia="Times New Roman" w:hAnsi="Times New Roman" w:cs="Times New Roman"/>
          <w:sz w:val="28"/>
          <w:szCs w:val="28"/>
        </w:rPr>
        <w:t>(дата обращения: 15.01.2025).</w:t>
      </w:r>
    </w:p>
    <w:p w14:paraId="00000015" w14:textId="1CFF4C8E" w:rsidR="006B63F6" w:rsidRPr="00DE7E87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E7E8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DE7E87">
        <w:rPr>
          <w:rFonts w:ascii="Times New Roman" w:eastAsia="Times New Roman" w:hAnsi="Times New Roman" w:cs="Times New Roman"/>
          <w:sz w:val="28"/>
          <w:szCs w:val="28"/>
        </w:rPr>
        <w:t>От теории журналистики к теории медиа. Динамика медиаисследований в современной России / под ред. Е.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DE7E87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DE7E87">
        <w:rPr>
          <w:rFonts w:ascii="Times New Roman" w:eastAsia="Times New Roman" w:hAnsi="Times New Roman" w:cs="Times New Roman"/>
          <w:sz w:val="28"/>
          <w:szCs w:val="28"/>
        </w:rPr>
        <w:t>Вартановой. М., 2019.</w:t>
      </w:r>
    </w:p>
    <w:p w14:paraId="00000016" w14:textId="09334872" w:rsidR="006B63F6" w:rsidRPr="00DE7E87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8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DE7E87">
        <w:rPr>
          <w:rFonts w:ascii="Times New Roman" w:eastAsia="Times New Roman" w:hAnsi="Times New Roman" w:cs="Times New Roman"/>
          <w:sz w:val="28"/>
          <w:szCs w:val="28"/>
        </w:rPr>
        <w:t>Сотрудничество России с другими странами в развитии цифровой экономики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E7E87">
        <w:rPr>
          <w:rFonts w:ascii="Times New Roman" w:eastAsia="Times New Roman" w:hAnsi="Times New Roman" w:cs="Times New Roman"/>
          <w:sz w:val="28"/>
          <w:szCs w:val="28"/>
        </w:rPr>
        <w:t xml:space="preserve"> URL: </w:t>
      </w:r>
      <w:hyperlink r:id="rId7" w:history="1">
        <w:r w:rsidR="00DE7E87" w:rsidRPr="00C4171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https://www.tadviser.ru/index.php</w:t>
        </w:r>
      </w:hyperlink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DE7E87">
        <w:rPr>
          <w:rFonts w:ascii="Times New Roman" w:eastAsia="Times New Roman" w:hAnsi="Times New Roman" w:cs="Times New Roman"/>
          <w:sz w:val="28"/>
          <w:szCs w:val="28"/>
        </w:rPr>
        <w:t>(дата обращения: 15.01.2025).</w:t>
      </w:r>
    </w:p>
    <w:p w14:paraId="0000001A" w14:textId="571D182C" w:rsidR="006B63F6" w:rsidRDefault="00000000" w:rsidP="00DE7E8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87">
        <w:rPr>
          <w:rFonts w:ascii="Times New Roman" w:eastAsia="Times New Roman" w:hAnsi="Times New Roman" w:cs="Times New Roman"/>
          <w:sz w:val="28"/>
          <w:szCs w:val="28"/>
        </w:rPr>
        <w:t>5.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DE7E87">
        <w:rPr>
          <w:rFonts w:ascii="Times New Roman" w:eastAsia="Times New Roman" w:hAnsi="Times New Roman" w:cs="Times New Roman"/>
          <w:sz w:val="28"/>
          <w:szCs w:val="28"/>
        </w:rPr>
        <w:t>Степанов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DE7E8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DE7E87">
        <w:rPr>
          <w:rFonts w:ascii="Times New Roman" w:eastAsia="Times New Roman" w:hAnsi="Times New Roman" w:cs="Times New Roman"/>
          <w:sz w:val="28"/>
          <w:szCs w:val="28"/>
        </w:rPr>
        <w:t>А. Теории медиа в контексте цифровой культуры // Медиа в современном мире. 58-е Петербургские чтения. СПб., 2019. С. 33</w:t>
      </w:r>
      <w:r w:rsidR="00DE7E87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DE7E87">
        <w:rPr>
          <w:rFonts w:ascii="Times New Roman" w:eastAsia="Times New Roman" w:hAnsi="Times New Roman" w:cs="Times New Roman"/>
          <w:sz w:val="28"/>
          <w:szCs w:val="28"/>
        </w:rPr>
        <w:t>35.</w:t>
      </w:r>
    </w:p>
    <w:sectPr w:rsidR="006B63F6">
      <w:pgSz w:w="11906" w:h="16838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F6"/>
    <w:rsid w:val="00214BB9"/>
    <w:rsid w:val="006B63F6"/>
    <w:rsid w:val="00D0725B"/>
    <w:rsid w:val="00D551BF"/>
    <w:rsid w:val="00D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8F3B"/>
  <w15:docId w15:val="{581F09FF-6E77-489C-B251-8EAFB295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14BB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4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dviser.ru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ribune.kz/issledovanie-internews-mediapotreblenie-v-tadzhikistane/?utm_source=chatgpt.com" TargetMode="External"/><Relationship Id="rId5" Type="http://schemas.openxmlformats.org/officeDocument/2006/relationships/hyperlink" Target="mailto:st112759@student.spb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T074soGqHG55qYholBpexPnZw==">CgMxLjAyDmguNnhwdDVmY2F3ZTlvOAByITFUT3NDUGZaWEpVQXljc3hTUjB5N2luOXBzYWpXRjVtcg==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3</cp:revision>
  <dcterms:created xsi:type="dcterms:W3CDTF">2025-02-26T07:16:00Z</dcterms:created>
  <dcterms:modified xsi:type="dcterms:W3CDTF">2025-04-17T21:09:00Z</dcterms:modified>
</cp:coreProperties>
</file>