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6F53E" w14:textId="5E9C852D" w:rsidR="002719E2" w:rsidRPr="002719E2" w:rsidRDefault="00FD6A7B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Светлана Сергеевна</w:t>
      </w:r>
      <w:r>
        <w:rPr>
          <w:sz w:val="28"/>
        </w:rPr>
        <w:t xml:space="preserve"> </w:t>
      </w:r>
      <w:r w:rsidR="002719E2">
        <w:rPr>
          <w:sz w:val="28"/>
        </w:rPr>
        <w:t xml:space="preserve">Бодрунова </w:t>
      </w:r>
    </w:p>
    <w:p w14:paraId="22812120" w14:textId="77777777" w:rsidR="00FD6A7B" w:rsidRDefault="00FD6A7B" w:rsidP="00FD6A7B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Санкт-Петербургский государственный университет</w:t>
      </w:r>
    </w:p>
    <w:p w14:paraId="483068EF" w14:textId="08BC0514" w:rsidR="002719E2" w:rsidRDefault="002719E2" w:rsidP="00FD6A7B">
      <w:pPr>
        <w:spacing w:after="0" w:line="360" w:lineRule="auto"/>
        <w:ind w:firstLine="709"/>
        <w:jc w:val="both"/>
        <w:rPr>
          <w:color w:val="444444"/>
          <w:sz w:val="28"/>
        </w:rPr>
      </w:pPr>
      <w:r>
        <w:rPr>
          <w:rStyle w:val="ae"/>
          <w:sz w:val="28"/>
          <w:lang w:val="en-US"/>
        </w:rPr>
        <w:t>s</w:t>
      </w:r>
      <w:r w:rsidRPr="002719E2">
        <w:rPr>
          <w:rStyle w:val="ae"/>
          <w:sz w:val="28"/>
        </w:rPr>
        <w:t>.</w:t>
      </w:r>
      <w:r>
        <w:rPr>
          <w:rStyle w:val="ae"/>
          <w:sz w:val="28"/>
          <w:lang w:val="en-US"/>
        </w:rPr>
        <w:t>bodrunova</w:t>
      </w:r>
      <w:r w:rsidRPr="002719E2">
        <w:rPr>
          <w:rStyle w:val="ae"/>
          <w:sz w:val="28"/>
        </w:rPr>
        <w:t>@</w:t>
      </w:r>
      <w:r>
        <w:rPr>
          <w:rStyle w:val="ae"/>
          <w:sz w:val="28"/>
          <w:lang w:val="en-US"/>
        </w:rPr>
        <w:t>spbu</w:t>
      </w:r>
      <w:r w:rsidRPr="002719E2">
        <w:rPr>
          <w:rStyle w:val="ae"/>
          <w:sz w:val="28"/>
        </w:rPr>
        <w:t>.</w:t>
      </w:r>
      <w:r>
        <w:rPr>
          <w:rStyle w:val="ae"/>
          <w:sz w:val="28"/>
          <w:lang w:val="en-US"/>
        </w:rPr>
        <w:t>ru</w:t>
      </w:r>
    </w:p>
    <w:p w14:paraId="76ECAC89" w14:textId="77777777" w:rsidR="00FD6A7B" w:rsidRDefault="00FD6A7B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29E40D36" w14:textId="7EC8C2F8" w:rsidR="00FD6A7B" w:rsidRDefault="00FD6A7B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Алена Алексеевна Родичева </w:t>
      </w:r>
    </w:p>
    <w:p w14:paraId="2CDB93FB" w14:textId="77777777" w:rsidR="00FD6A7B" w:rsidRDefault="00FD6A7B" w:rsidP="00FD6A7B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>Санкт-Петербургский государственный университет</w:t>
      </w:r>
    </w:p>
    <w:p w14:paraId="04366900" w14:textId="77777777" w:rsidR="002719E2" w:rsidRDefault="002719E2" w:rsidP="00FD6A7B">
      <w:pPr>
        <w:pStyle w:val="ac"/>
        <w:spacing w:beforeAutospacing="0" w:after="0" w:afterAutospacing="0" w:line="360" w:lineRule="auto"/>
        <w:ind w:firstLine="709"/>
        <w:jc w:val="both"/>
        <w:rPr>
          <w:b/>
          <w:color w:val="444444"/>
          <w:sz w:val="28"/>
        </w:rPr>
      </w:pPr>
    </w:p>
    <w:p w14:paraId="2496BA75" w14:textId="0D5EB338" w:rsidR="002719E2" w:rsidRDefault="002719E2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 w:rsidRPr="002719E2">
        <w:rPr>
          <w:b/>
          <w:sz w:val="28"/>
        </w:rPr>
        <w:t xml:space="preserve">Кумулятивный кризис актора в социальных сетях: определение, </w:t>
      </w:r>
      <w:r w:rsidR="00032E4F">
        <w:rPr>
          <w:b/>
          <w:sz w:val="28"/>
        </w:rPr>
        <w:t xml:space="preserve">природа, </w:t>
      </w:r>
      <w:r w:rsidRPr="002719E2">
        <w:rPr>
          <w:b/>
          <w:sz w:val="28"/>
        </w:rPr>
        <w:t>динамика</w:t>
      </w:r>
    </w:p>
    <w:p w14:paraId="5F03133B" w14:textId="77777777" w:rsidR="00FD6A7B" w:rsidRDefault="00FD6A7B" w:rsidP="00FD6A7B">
      <w:pPr>
        <w:pStyle w:val="ac"/>
        <w:spacing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14:paraId="47F02DB9" w14:textId="1E4F3077" w:rsidR="002719E2" w:rsidRDefault="002719E2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Современн</w:t>
      </w:r>
      <w:r w:rsidR="004D6AB0">
        <w:rPr>
          <w:sz w:val="28"/>
        </w:rPr>
        <w:t>ые</w:t>
      </w:r>
      <w:r>
        <w:rPr>
          <w:sz w:val="28"/>
        </w:rPr>
        <w:t xml:space="preserve"> репутационны</w:t>
      </w:r>
      <w:r w:rsidR="004D6AB0">
        <w:rPr>
          <w:sz w:val="28"/>
        </w:rPr>
        <w:t>е</w:t>
      </w:r>
      <w:r>
        <w:rPr>
          <w:sz w:val="28"/>
        </w:rPr>
        <w:t xml:space="preserve"> кризис</w:t>
      </w:r>
      <w:r w:rsidR="004D6AB0">
        <w:rPr>
          <w:sz w:val="28"/>
        </w:rPr>
        <w:t>ы</w:t>
      </w:r>
      <w:r>
        <w:rPr>
          <w:sz w:val="28"/>
        </w:rPr>
        <w:t xml:space="preserve"> публичн</w:t>
      </w:r>
      <w:r w:rsidR="004D6AB0">
        <w:rPr>
          <w:sz w:val="28"/>
        </w:rPr>
        <w:t>ых</w:t>
      </w:r>
      <w:r>
        <w:rPr>
          <w:sz w:val="28"/>
        </w:rPr>
        <w:t xml:space="preserve"> актор</w:t>
      </w:r>
      <w:r w:rsidR="004D6AB0">
        <w:rPr>
          <w:sz w:val="28"/>
        </w:rPr>
        <w:t>ов сегодня</w:t>
      </w:r>
      <w:r>
        <w:rPr>
          <w:sz w:val="28"/>
        </w:rPr>
        <w:t xml:space="preserve"> </w:t>
      </w:r>
      <w:r w:rsidR="004D6AB0">
        <w:rPr>
          <w:sz w:val="28"/>
        </w:rPr>
        <w:t xml:space="preserve">часто </w:t>
      </w:r>
      <w:r>
        <w:rPr>
          <w:sz w:val="28"/>
        </w:rPr>
        <w:t>развиваю</w:t>
      </w:r>
      <w:r w:rsidR="004D6AB0">
        <w:rPr>
          <w:sz w:val="28"/>
        </w:rPr>
        <w:t>тся</w:t>
      </w:r>
      <w:r>
        <w:rPr>
          <w:sz w:val="28"/>
        </w:rPr>
        <w:t xml:space="preserve"> в социальных сетях</w:t>
      </w:r>
      <w:r w:rsidR="004D6AB0">
        <w:rPr>
          <w:sz w:val="28"/>
        </w:rPr>
        <w:t xml:space="preserve">. </w:t>
      </w:r>
      <w:r w:rsidR="00F0408F">
        <w:rPr>
          <w:sz w:val="28"/>
        </w:rPr>
        <w:t>Существующие модели кризисного управления не подходят для описания таких кризисов, их изучения и управления ими. Опираясь на концепцию кумулятивной делиберации и подходы в области теории публичной сферы, а также на автоматизированный сбор и анализ данных из соцсетей, мы раскрываем природу, признаки и динамику современных кумулятивных кризисов в онлайн-среде.</w:t>
      </w:r>
    </w:p>
    <w:p w14:paraId="5DFD3D75" w14:textId="041F6FE2" w:rsidR="002719E2" w:rsidRDefault="002719E2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 w:rsidRPr="00FD6A7B">
        <w:rPr>
          <w:bCs/>
          <w:sz w:val="28"/>
        </w:rPr>
        <w:t>Ключевые слова:</w:t>
      </w:r>
      <w:r>
        <w:rPr>
          <w:sz w:val="28"/>
        </w:rPr>
        <w:t xml:space="preserve"> </w:t>
      </w:r>
      <w:r w:rsidR="00F0408F">
        <w:rPr>
          <w:sz w:val="28"/>
        </w:rPr>
        <w:t>кумулятивная делиберация, кумулятивный кризис, репутационный кризис, социальные сети, кризисное управление</w:t>
      </w:r>
      <w:r w:rsidR="005F3C6E">
        <w:rPr>
          <w:sz w:val="28"/>
        </w:rPr>
        <w:t>.</w:t>
      </w:r>
    </w:p>
    <w:p w14:paraId="05F1DDFD" w14:textId="77777777" w:rsidR="00FD6A7B" w:rsidRDefault="00FD6A7B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4BA414B2" w14:textId="1CAF2381" w:rsidR="00F0408F" w:rsidRDefault="00F0408F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С</w:t>
      </w:r>
      <w:r w:rsidR="00F53CFE">
        <w:rPr>
          <w:sz w:val="28"/>
        </w:rPr>
        <w:t>овременная цифровая среда предоставляет широкие возможности для медиатизированной коммуникации, в т.ч.</w:t>
      </w:r>
      <w:r w:rsidR="00414BBC">
        <w:rPr>
          <w:sz w:val="28"/>
        </w:rPr>
        <w:t xml:space="preserve"> в социально-сетевом режиме. </w:t>
      </w:r>
      <w:r w:rsidR="00C81DC0">
        <w:rPr>
          <w:sz w:val="28"/>
        </w:rPr>
        <w:t>Но</w:t>
      </w:r>
      <w:r w:rsidR="00414BBC">
        <w:rPr>
          <w:sz w:val="28"/>
        </w:rPr>
        <w:t xml:space="preserve"> обратной стороной доступности выражения мнений о товарах, услугах, персонах и брендах является </w:t>
      </w:r>
      <w:r w:rsidR="001B35E9">
        <w:rPr>
          <w:sz w:val="28"/>
        </w:rPr>
        <w:t>взрывной характер критики, которая выливается на публичного актора, когда такой актор совершает (условно) коммуникативную ошибк</w:t>
      </w:r>
      <w:r w:rsidR="00C81DC0">
        <w:rPr>
          <w:sz w:val="28"/>
        </w:rPr>
        <w:t xml:space="preserve">у. Ошибка (или провокация) вызывает реакцию пользователей соцсетей, которая не только обладает взрывным характером, но и может вскрыть спектр аттитюдов вокруг публичного актора. Часто подобные взрывы становятся неконтролируемыми и приносят бренду или персоне не только текущий ущерб, но и долговременные репутационные потери. </w:t>
      </w:r>
    </w:p>
    <w:p w14:paraId="03593F06" w14:textId="13E5F22A" w:rsidR="00C81DC0" w:rsidRDefault="00C81DC0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Как мы показали в предыдущих исследованиях </w:t>
      </w:r>
      <w:r w:rsidRPr="00C81DC0">
        <w:rPr>
          <w:sz w:val="28"/>
        </w:rPr>
        <w:t>[</w:t>
      </w:r>
      <w:r>
        <w:rPr>
          <w:sz w:val="28"/>
        </w:rPr>
        <w:t>1</w:t>
      </w:r>
      <w:r w:rsidR="005F3C6E">
        <w:rPr>
          <w:sz w:val="28"/>
        </w:rPr>
        <w:t xml:space="preserve">; </w:t>
      </w:r>
      <w:r w:rsidRPr="003A08B6">
        <w:rPr>
          <w:sz w:val="28"/>
        </w:rPr>
        <w:t>2]</w:t>
      </w:r>
      <w:r>
        <w:rPr>
          <w:sz w:val="28"/>
        </w:rPr>
        <w:t>,</w:t>
      </w:r>
      <w:r w:rsidRPr="003A08B6">
        <w:rPr>
          <w:sz w:val="28"/>
        </w:rPr>
        <w:t xml:space="preserve"> </w:t>
      </w:r>
      <w:r w:rsidR="003A08B6">
        <w:rPr>
          <w:sz w:val="28"/>
        </w:rPr>
        <w:t xml:space="preserve">современные модели, разработанные в науке о связях с общественностью, не позволяют проникнуть в природу </w:t>
      </w:r>
      <w:r w:rsidR="004C3AC4">
        <w:rPr>
          <w:sz w:val="28"/>
        </w:rPr>
        <w:t>кризиса бренда в соцсетях. Поэтому следует искать новые основания для изучения природы кризиса и объяснения его динамики.</w:t>
      </w:r>
      <w:r w:rsidR="003A08B6">
        <w:rPr>
          <w:sz w:val="28"/>
        </w:rPr>
        <w:t xml:space="preserve"> </w:t>
      </w:r>
    </w:p>
    <w:p w14:paraId="5C058183" w14:textId="6FAE4597" w:rsidR="004C3AC4" w:rsidRDefault="004C3AC4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нашем научном поиске мы опираемся на концепцию кумулятивной делиберации и накопительного общественного мнения </w:t>
      </w:r>
      <w:r w:rsidRPr="004C3AC4">
        <w:rPr>
          <w:sz w:val="28"/>
        </w:rPr>
        <w:t>[</w:t>
      </w:r>
      <w:r w:rsidR="003500F6">
        <w:rPr>
          <w:sz w:val="28"/>
        </w:rPr>
        <w:t>1</w:t>
      </w:r>
      <w:r w:rsidR="005F3C6E">
        <w:rPr>
          <w:sz w:val="28"/>
        </w:rPr>
        <w:t xml:space="preserve">; </w:t>
      </w:r>
      <w:r w:rsidR="003500F6">
        <w:rPr>
          <w:sz w:val="28"/>
        </w:rPr>
        <w:t>2</w:t>
      </w:r>
      <w:r w:rsidRPr="004C3AC4">
        <w:rPr>
          <w:sz w:val="28"/>
        </w:rPr>
        <w:t xml:space="preserve">], </w:t>
      </w:r>
      <w:r>
        <w:rPr>
          <w:sz w:val="28"/>
        </w:rPr>
        <w:t>которая была разработана в начале 2020-х</w:t>
      </w:r>
      <w:r w:rsidR="005F3C6E">
        <w:rPr>
          <w:sz w:val="28"/>
        </w:rPr>
        <w:t> </w:t>
      </w:r>
      <w:r>
        <w:rPr>
          <w:sz w:val="28"/>
        </w:rPr>
        <w:t>г</w:t>
      </w:r>
      <w:r w:rsidR="005F3C6E">
        <w:rPr>
          <w:sz w:val="28"/>
        </w:rPr>
        <w:t>г</w:t>
      </w:r>
      <w:r w:rsidR="00C9000E">
        <w:rPr>
          <w:sz w:val="28"/>
        </w:rPr>
        <w:t xml:space="preserve">. Два основных постулата этого подхода </w:t>
      </w:r>
      <w:r w:rsidR="00B94AC5">
        <w:rPr>
          <w:sz w:val="28"/>
        </w:rPr>
        <w:t xml:space="preserve">помогают интерпретировать кризис публичного актора с точки зрения делиберативной нормативности. Так, </w:t>
      </w:r>
      <w:r w:rsidR="00C9000E">
        <w:rPr>
          <w:sz w:val="28"/>
        </w:rPr>
        <w:t xml:space="preserve">во-первых, </w:t>
      </w:r>
      <w:r w:rsidR="00B94AC5">
        <w:rPr>
          <w:sz w:val="28"/>
        </w:rPr>
        <w:t>пользователи имеют право не быть делиберативными – в реальной жизни их высказывания нерациональны, не</w:t>
      </w:r>
      <w:r w:rsidR="005F3C6E">
        <w:rPr>
          <w:sz w:val="28"/>
        </w:rPr>
        <w:t xml:space="preserve"> </w:t>
      </w:r>
      <w:r w:rsidR="00F17E1E">
        <w:rPr>
          <w:sz w:val="28"/>
        </w:rPr>
        <w:t xml:space="preserve"> </w:t>
      </w:r>
      <w:r w:rsidR="00B94AC5">
        <w:rPr>
          <w:sz w:val="28"/>
        </w:rPr>
        <w:t xml:space="preserve">диалогичны и обрывочны, обращены </w:t>
      </w:r>
      <w:r w:rsidR="00B94AC5">
        <w:rPr>
          <w:sz w:val="28"/>
          <w:lang w:val="en-US"/>
        </w:rPr>
        <w:t>urbi</w:t>
      </w:r>
      <w:r w:rsidR="00B94AC5" w:rsidRPr="00B94AC5">
        <w:rPr>
          <w:sz w:val="28"/>
        </w:rPr>
        <w:t xml:space="preserve"> </w:t>
      </w:r>
      <w:r w:rsidR="00B94AC5">
        <w:rPr>
          <w:sz w:val="28"/>
          <w:lang w:val="en-US"/>
        </w:rPr>
        <w:t>et</w:t>
      </w:r>
      <w:r w:rsidR="00B94AC5" w:rsidRPr="00B94AC5">
        <w:rPr>
          <w:sz w:val="28"/>
        </w:rPr>
        <w:t xml:space="preserve"> </w:t>
      </w:r>
      <w:r w:rsidR="00B94AC5">
        <w:rPr>
          <w:sz w:val="28"/>
          <w:lang w:val="en-US"/>
        </w:rPr>
        <w:t>orbi</w:t>
      </w:r>
      <w:r w:rsidR="00B94AC5" w:rsidRPr="00B94AC5">
        <w:rPr>
          <w:sz w:val="28"/>
        </w:rPr>
        <w:t>,</w:t>
      </w:r>
      <w:r w:rsidR="00B94AC5">
        <w:rPr>
          <w:sz w:val="28"/>
        </w:rPr>
        <w:t xml:space="preserve"> часто антагонистичны </w:t>
      </w:r>
      <w:r w:rsidR="00B94AC5" w:rsidRPr="00B94AC5">
        <w:rPr>
          <w:sz w:val="28"/>
        </w:rPr>
        <w:t>[</w:t>
      </w:r>
      <w:r w:rsidR="003500F6">
        <w:rPr>
          <w:sz w:val="28"/>
        </w:rPr>
        <w:t>3</w:t>
      </w:r>
      <w:r w:rsidR="00B94AC5" w:rsidRPr="00B94AC5">
        <w:rPr>
          <w:sz w:val="28"/>
        </w:rPr>
        <w:t>]</w:t>
      </w:r>
      <w:r w:rsidR="00B94AC5">
        <w:rPr>
          <w:sz w:val="28"/>
        </w:rPr>
        <w:t xml:space="preserve"> и</w:t>
      </w:r>
      <w:r w:rsidR="00B94AC5" w:rsidRPr="00B94AC5">
        <w:rPr>
          <w:sz w:val="28"/>
        </w:rPr>
        <w:t xml:space="preserve"> </w:t>
      </w:r>
      <w:r w:rsidR="00B94AC5">
        <w:rPr>
          <w:sz w:val="28"/>
        </w:rPr>
        <w:t>не направлены на формирование консенсуса. Во-вторых, это не означает, что высказанные пользователями мнения не важны; они, однако, приобретают вес в массе, когда внутри большого числа постов и комментариев</w:t>
      </w:r>
      <w:r w:rsidR="002C3389">
        <w:rPr>
          <w:sz w:val="28"/>
        </w:rPr>
        <w:t xml:space="preserve"> накопительным путем</w:t>
      </w:r>
      <w:r w:rsidR="00B94AC5">
        <w:rPr>
          <w:sz w:val="28"/>
        </w:rPr>
        <w:t xml:space="preserve"> складыва</w:t>
      </w:r>
      <w:r w:rsidR="002C3389">
        <w:rPr>
          <w:sz w:val="28"/>
        </w:rPr>
        <w:t>ются мнения.</w:t>
      </w:r>
    </w:p>
    <w:p w14:paraId="13610A4E" w14:textId="463DE663" w:rsidR="002C3389" w:rsidRDefault="002C3389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русле данной концепции мы можем дать определение: </w:t>
      </w:r>
      <w:r w:rsidRPr="005F3C6E">
        <w:rPr>
          <w:sz w:val="28"/>
        </w:rPr>
        <w:t>кумулятивный кризис публичного актора</w:t>
      </w:r>
      <w:r>
        <w:rPr>
          <w:sz w:val="28"/>
        </w:rPr>
        <w:t xml:space="preserve"> – взрывное</w:t>
      </w:r>
      <w:r w:rsidR="00032E4F">
        <w:rPr>
          <w:sz w:val="28"/>
        </w:rPr>
        <w:t xml:space="preserve"> неделиберативное</w:t>
      </w:r>
      <w:r>
        <w:rPr>
          <w:sz w:val="28"/>
        </w:rPr>
        <w:t xml:space="preserve"> накопление пользовательской реакции на триггер в поведении актора</w:t>
      </w:r>
      <w:r w:rsidR="00032E4F">
        <w:rPr>
          <w:sz w:val="28"/>
        </w:rPr>
        <w:t xml:space="preserve">. </w:t>
      </w:r>
    </w:p>
    <w:p w14:paraId="6AD994ED" w14:textId="77777777" w:rsidR="00FB4E06" w:rsidRDefault="00032E4F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Кумулятивный кризис имеет ярко выраженную динамику</w:t>
      </w:r>
      <w:r w:rsidR="004A4B13">
        <w:rPr>
          <w:sz w:val="28"/>
        </w:rPr>
        <w:t>: число постов и комментариев, посвященных публичному актору, резко увеличивается</w:t>
      </w:r>
      <w:r>
        <w:rPr>
          <w:sz w:val="28"/>
        </w:rPr>
        <w:t>.</w:t>
      </w:r>
      <w:r w:rsidR="004A4B13">
        <w:rPr>
          <w:sz w:val="28"/>
        </w:rPr>
        <w:t xml:space="preserve"> Активность пользователей остается аномально высокой достаточно краткий период (чаще всего он </w:t>
      </w:r>
      <w:r w:rsidR="00FB4E06">
        <w:rPr>
          <w:sz w:val="28"/>
        </w:rPr>
        <w:t>заканчивается в пределах недели</w:t>
      </w:r>
      <w:r w:rsidR="004A4B13">
        <w:rPr>
          <w:sz w:val="28"/>
        </w:rPr>
        <w:t>)</w:t>
      </w:r>
      <w:r w:rsidR="00FB4E06">
        <w:rPr>
          <w:sz w:val="28"/>
        </w:rPr>
        <w:t>, однако кризис оставляет длительное «послевкусие», когда любая другая ошибка бренда или даже просто попытка коммуникации с потребителями снова и снова приводит к реактивации публичной памяти об ошибке по принципу «призраков прошлого».</w:t>
      </w:r>
    </w:p>
    <w:p w14:paraId="2427B4FC" w14:textId="61F55D58" w:rsidR="004A4B13" w:rsidRPr="004A4B13" w:rsidRDefault="00032E4F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этом, как мы показали ранее, </w:t>
      </w:r>
      <w:r w:rsidR="00FB4E06">
        <w:rPr>
          <w:sz w:val="28"/>
        </w:rPr>
        <w:t xml:space="preserve">в пиковый период кризиса </w:t>
      </w:r>
      <w:r w:rsidR="004A4B13">
        <w:rPr>
          <w:sz w:val="28"/>
        </w:rPr>
        <w:t>диалогичность</w:t>
      </w:r>
      <w:r w:rsidR="00FB4E06">
        <w:rPr>
          <w:sz w:val="28"/>
        </w:rPr>
        <w:t xml:space="preserve"> пользователей резко</w:t>
      </w:r>
      <w:r w:rsidR="004A4B13">
        <w:rPr>
          <w:sz w:val="28"/>
        </w:rPr>
        <w:t xml:space="preserve"> снижается, а тональность высказываний пользователей, против ожидания, далеко не </w:t>
      </w:r>
      <w:r w:rsidR="003500F6">
        <w:rPr>
          <w:sz w:val="28"/>
        </w:rPr>
        <w:t>полностью</w:t>
      </w:r>
      <w:r w:rsidR="004A4B13">
        <w:rPr>
          <w:sz w:val="28"/>
        </w:rPr>
        <w:t xml:space="preserve"> является негативной. Более того, пропорции тональности высказываний (негативный, нейтральный, </w:t>
      </w:r>
      <w:r w:rsidR="004A4B13">
        <w:rPr>
          <w:sz w:val="28"/>
        </w:rPr>
        <w:lastRenderedPageBreak/>
        <w:t xml:space="preserve">позитивный тон) во многих случаях сохраняются. Так, мы наблюдали сходную структуру распределения тональности в кейсах </w:t>
      </w:r>
      <w:r w:rsidR="003500F6">
        <w:rPr>
          <w:sz w:val="28"/>
        </w:rPr>
        <w:t>«</w:t>
      </w:r>
      <w:r w:rsidR="004A4B13">
        <w:rPr>
          <w:sz w:val="28"/>
        </w:rPr>
        <w:t>Вкусвилла</w:t>
      </w:r>
      <w:r w:rsidR="003500F6">
        <w:rPr>
          <w:sz w:val="28"/>
        </w:rPr>
        <w:t>»</w:t>
      </w:r>
      <w:r w:rsidR="004A4B13">
        <w:rPr>
          <w:sz w:val="28"/>
        </w:rPr>
        <w:t xml:space="preserve"> и </w:t>
      </w:r>
      <w:r w:rsidR="003500F6">
        <w:rPr>
          <w:sz w:val="28"/>
        </w:rPr>
        <w:t>«</w:t>
      </w:r>
      <w:r w:rsidR="004A4B13">
        <w:rPr>
          <w:sz w:val="28"/>
        </w:rPr>
        <w:t>Альфа-Банка</w:t>
      </w:r>
      <w:r w:rsidR="003500F6">
        <w:rPr>
          <w:sz w:val="28"/>
        </w:rPr>
        <w:t>» </w:t>
      </w:r>
      <w:r w:rsidR="004A4B13" w:rsidRPr="004A4B13">
        <w:rPr>
          <w:sz w:val="28"/>
        </w:rPr>
        <w:t>[</w:t>
      </w:r>
      <w:r w:rsidR="003500F6">
        <w:rPr>
          <w:sz w:val="28"/>
        </w:rPr>
        <w:t>4</w:t>
      </w:r>
      <w:r w:rsidR="004A4B13" w:rsidRPr="004A4B13">
        <w:rPr>
          <w:sz w:val="28"/>
        </w:rPr>
        <w:t>]</w:t>
      </w:r>
      <w:r w:rsidR="004A4B13">
        <w:rPr>
          <w:sz w:val="28"/>
        </w:rPr>
        <w:t>.</w:t>
      </w:r>
    </w:p>
    <w:p w14:paraId="64217A77" w14:textId="5CDD7568" w:rsidR="00A06F68" w:rsidRDefault="004A4B13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Эта черта кумулятивного кризиса</w:t>
      </w:r>
      <w:r w:rsidRPr="004A4B13">
        <w:rPr>
          <w:sz w:val="28"/>
        </w:rPr>
        <w:t xml:space="preserve"> </w:t>
      </w:r>
      <w:r>
        <w:rPr>
          <w:sz w:val="28"/>
        </w:rPr>
        <w:t xml:space="preserve">заставила нас задаться вопросом о причинах сохранения пропорции позитивных и негативных комментариев в обсуждении ошибки бренда. </w:t>
      </w:r>
      <w:r w:rsidR="00FB4E06">
        <w:rPr>
          <w:sz w:val="28"/>
        </w:rPr>
        <w:t>Проанализировав аттитюды в</w:t>
      </w:r>
      <w:r w:rsidR="00AE3AD4">
        <w:rPr>
          <w:sz w:val="28"/>
        </w:rPr>
        <w:t xml:space="preserve"> пользовательских комментариях в рамках нескольких кейсов, мы обнаружили, что внутри кумулятивного кризиса часто лежит </w:t>
      </w:r>
      <w:r w:rsidR="00AE3AD4" w:rsidRPr="003500F6">
        <w:rPr>
          <w:sz w:val="28"/>
        </w:rPr>
        <w:t>ценностный конфликт</w:t>
      </w:r>
      <w:r w:rsidR="00AE3AD4">
        <w:rPr>
          <w:sz w:val="28"/>
        </w:rPr>
        <w:t>, который частично отражен в распределении тональности в дискуссии. Также к обсуждению текущего конфликта, как показывает кейс Анастасии Ивлеевой, могут быть привлечены самые разные вопросы повестки дня, содержащие разные ценностные конфликты (традиционные ценности против ценностей толерантности</w:t>
      </w:r>
      <w:r w:rsidR="003500F6">
        <w:rPr>
          <w:sz w:val="28"/>
        </w:rPr>
        <w:t>,</w:t>
      </w:r>
      <w:r w:rsidR="00AE3AD4">
        <w:rPr>
          <w:sz w:val="28"/>
        </w:rPr>
        <w:t xml:space="preserve"> ценности семьи против </w:t>
      </w:r>
      <w:r w:rsidR="00A06F68">
        <w:rPr>
          <w:sz w:val="28"/>
        </w:rPr>
        <w:t>ценностей выбора и др.</w:t>
      </w:r>
      <w:r w:rsidR="00AE3AD4">
        <w:rPr>
          <w:sz w:val="28"/>
        </w:rPr>
        <w:t>).</w:t>
      </w:r>
      <w:r w:rsidR="00A06F68">
        <w:rPr>
          <w:sz w:val="28"/>
        </w:rPr>
        <w:t xml:space="preserve"> </w:t>
      </w:r>
    </w:p>
    <w:p w14:paraId="04C10C52" w14:textId="406EE363" w:rsidR="00032E4F" w:rsidRPr="00A06F68" w:rsidRDefault="00A06F68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силу этого становится понятно, что путь к скорейшему преодолению накопительного кризиса публичного актора лежит через управление ценностным конфликтом. Здесь стратегия актора играет ключевую роль. Деструктивными будут попытки замолчать кризис, перевести его в ироническое русло, заглушить технически (через удаление комментариев пользователей в собственном аккаунте); эти действия не помогают взять кризис под контроль, а только разжигают его дополнительно. Следует выступить организатором обсуждения проявившегося ценностного разлома, выступить агонистическим </w:t>
      </w:r>
      <w:r w:rsidRPr="00A06F68">
        <w:rPr>
          <w:sz w:val="28"/>
        </w:rPr>
        <w:t>[</w:t>
      </w:r>
      <w:r w:rsidR="003500F6">
        <w:rPr>
          <w:sz w:val="28"/>
        </w:rPr>
        <w:t>3</w:t>
      </w:r>
      <w:r w:rsidRPr="00A06F68">
        <w:rPr>
          <w:sz w:val="28"/>
        </w:rPr>
        <w:t>]</w:t>
      </w:r>
      <w:r>
        <w:rPr>
          <w:sz w:val="28"/>
        </w:rPr>
        <w:t xml:space="preserve"> актором, снижающим антагонизм. Это позволит избавиться от риска не быть принятым ни одной полярной стороной («для чужих – чужак, для своих – слабак») и закрепит в публичной памяти образ актора как способного на риск и неудобную дискуссию независимого агента публичной сферы.</w:t>
      </w:r>
    </w:p>
    <w:p w14:paraId="0E2E76A5" w14:textId="77777777" w:rsidR="002719E2" w:rsidRPr="00FD6A7B" w:rsidRDefault="002719E2" w:rsidP="00FD6A7B">
      <w:pPr>
        <w:pStyle w:val="ac"/>
        <w:spacing w:beforeAutospacing="0" w:after="0" w:afterAutospacing="0" w:line="360" w:lineRule="auto"/>
        <w:ind w:firstLine="709"/>
        <w:jc w:val="both"/>
        <w:rPr>
          <w:sz w:val="28"/>
        </w:rPr>
      </w:pPr>
    </w:p>
    <w:p w14:paraId="278A614C" w14:textId="77777777" w:rsidR="002719E2" w:rsidRDefault="002719E2" w:rsidP="00FD6A7B">
      <w:pPr>
        <w:pStyle w:val="ac"/>
        <w:spacing w:beforeAutospacing="0" w:after="0" w:afterAutospacing="0" w:line="360" w:lineRule="auto"/>
        <w:ind w:firstLine="709"/>
        <w:jc w:val="both"/>
        <w:rPr>
          <w:b/>
          <w:sz w:val="28"/>
        </w:rPr>
      </w:pPr>
      <w:r w:rsidRPr="003500F6">
        <w:rPr>
          <w:bCs/>
          <w:sz w:val="28"/>
        </w:rPr>
        <w:t>Литература</w:t>
      </w:r>
    </w:p>
    <w:p w14:paraId="1A52870B" w14:textId="6A3488C1" w:rsidR="003500F6" w:rsidRPr="003500F6" w:rsidRDefault="003500F6" w:rsidP="003500F6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</w:rPr>
      </w:pPr>
      <w:r w:rsidRPr="003500F6">
        <w:rPr>
          <w:iCs/>
          <w:sz w:val="28"/>
        </w:rPr>
        <w:lastRenderedPageBreak/>
        <w:t>Бодрунова</w:t>
      </w:r>
      <w:r w:rsidR="00824BAA">
        <w:rPr>
          <w:iCs/>
          <w:sz w:val="28"/>
        </w:rPr>
        <w:t> </w:t>
      </w:r>
      <w:r w:rsidRPr="003500F6">
        <w:rPr>
          <w:iCs/>
          <w:sz w:val="28"/>
        </w:rPr>
        <w:t>С.</w:t>
      </w:r>
      <w:r w:rsidR="00824BAA">
        <w:rPr>
          <w:iCs/>
          <w:sz w:val="28"/>
        </w:rPr>
        <w:t> </w:t>
      </w:r>
      <w:r w:rsidRPr="003500F6">
        <w:rPr>
          <w:iCs/>
          <w:sz w:val="28"/>
        </w:rPr>
        <w:t>С. Кумулятивная делиберация: новая нормативность в изучении публичных сфер онлайн</w:t>
      </w:r>
      <w:r w:rsidR="00824BAA">
        <w:rPr>
          <w:iCs/>
          <w:sz w:val="28"/>
        </w:rPr>
        <w:t xml:space="preserve"> //</w:t>
      </w:r>
      <w:r w:rsidRPr="003500F6">
        <w:rPr>
          <w:iCs/>
          <w:sz w:val="28"/>
        </w:rPr>
        <w:t xml:space="preserve"> Вестник Московского университета. Серия 10. Журналистика</w:t>
      </w:r>
      <w:r w:rsidR="00824BAA">
        <w:rPr>
          <w:iCs/>
          <w:sz w:val="28"/>
        </w:rPr>
        <w:t>. 2023. № </w:t>
      </w:r>
      <w:r w:rsidRPr="003500F6">
        <w:rPr>
          <w:iCs/>
          <w:sz w:val="28"/>
        </w:rPr>
        <w:t>1</w:t>
      </w:r>
      <w:r w:rsidR="00824BAA">
        <w:rPr>
          <w:iCs/>
          <w:sz w:val="28"/>
        </w:rPr>
        <w:t>.</w:t>
      </w:r>
      <w:r w:rsidRPr="003500F6">
        <w:rPr>
          <w:iCs/>
          <w:sz w:val="28"/>
        </w:rPr>
        <w:t xml:space="preserve"> </w:t>
      </w:r>
      <w:r w:rsidR="00824BAA">
        <w:rPr>
          <w:iCs/>
          <w:sz w:val="28"/>
        </w:rPr>
        <w:t>С. </w:t>
      </w:r>
      <w:r w:rsidRPr="003500F6">
        <w:rPr>
          <w:iCs/>
          <w:sz w:val="28"/>
        </w:rPr>
        <w:t>87</w:t>
      </w:r>
      <w:r w:rsidR="00824BAA">
        <w:rPr>
          <w:iCs/>
          <w:sz w:val="28"/>
        </w:rPr>
        <w:t>–</w:t>
      </w:r>
      <w:r w:rsidRPr="003500F6">
        <w:rPr>
          <w:iCs/>
          <w:sz w:val="28"/>
        </w:rPr>
        <w:t>122.</w:t>
      </w:r>
    </w:p>
    <w:p w14:paraId="04114776" w14:textId="16A5004B" w:rsidR="003500F6" w:rsidRPr="003500F6" w:rsidRDefault="003500F6" w:rsidP="003500F6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  <w:lang w:val="en-US"/>
        </w:rPr>
      </w:pPr>
      <w:r w:rsidRPr="003500F6">
        <w:rPr>
          <w:iCs/>
          <w:sz w:val="28"/>
          <w:lang w:val="en-US"/>
        </w:rPr>
        <w:t>Bodrunova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S.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S. (2024). The concept of cumulative deliberation: Linking systemic approaches to healthier normativity in assessing opinion formation in online discussions</w:t>
      </w:r>
      <w:r w:rsidR="00824BAA" w:rsidRPr="00824BAA">
        <w:rPr>
          <w:iCs/>
          <w:sz w:val="28"/>
          <w:lang w:val="en-US"/>
        </w:rPr>
        <w:t xml:space="preserve"> //</w:t>
      </w:r>
      <w:r w:rsidRPr="003500F6">
        <w:rPr>
          <w:iCs/>
          <w:sz w:val="28"/>
          <w:lang w:val="en-US"/>
        </w:rPr>
        <w:t xml:space="preserve"> Journal of the Association for Information Science and Technology, 75(10), 1202</w:t>
      </w:r>
      <w:r w:rsidR="00824BAA" w:rsidRPr="00824BAA">
        <w:rPr>
          <w:iCs/>
          <w:sz w:val="28"/>
          <w:lang w:val="en-US"/>
        </w:rPr>
        <w:t>–</w:t>
      </w:r>
      <w:r w:rsidRPr="003500F6">
        <w:rPr>
          <w:iCs/>
          <w:sz w:val="28"/>
          <w:lang w:val="en-US"/>
        </w:rPr>
        <w:t>1215.</w:t>
      </w:r>
    </w:p>
    <w:p w14:paraId="4650F880" w14:textId="54F35138" w:rsidR="003500F6" w:rsidRPr="00BE1B90" w:rsidRDefault="003500F6" w:rsidP="003500F6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  <w:lang w:val="en-US"/>
        </w:rPr>
      </w:pPr>
      <w:r w:rsidRPr="003500F6">
        <w:rPr>
          <w:iCs/>
          <w:sz w:val="28"/>
          <w:lang w:val="en-US"/>
        </w:rPr>
        <w:t>Mouffe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C. (2014). By way of a</w:t>
      </w:r>
      <w:r w:rsidRPr="00BE1B90">
        <w:rPr>
          <w:iCs/>
          <w:sz w:val="28"/>
          <w:lang w:val="en-US"/>
        </w:rPr>
        <w:t xml:space="preserve"> postscript</w:t>
      </w:r>
      <w:r w:rsidR="00824BAA" w:rsidRPr="00824BAA">
        <w:rPr>
          <w:iCs/>
          <w:sz w:val="28"/>
          <w:lang w:val="en-US"/>
        </w:rPr>
        <w:t xml:space="preserve"> //</w:t>
      </w:r>
      <w:r w:rsidRPr="00BE1B90">
        <w:rPr>
          <w:iCs/>
          <w:sz w:val="28"/>
          <w:lang w:val="en-US"/>
        </w:rPr>
        <w:t xml:space="preserve"> </w:t>
      </w:r>
      <w:r w:rsidRPr="00824BAA">
        <w:rPr>
          <w:iCs/>
          <w:sz w:val="28"/>
          <w:lang w:val="en-US"/>
        </w:rPr>
        <w:t>Parallax, 20(2), 149-157.</w:t>
      </w:r>
    </w:p>
    <w:p w14:paraId="5333C015" w14:textId="7113F673" w:rsidR="00184906" w:rsidRPr="003500F6" w:rsidRDefault="00184906" w:rsidP="00FD6A7B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  <w:lang w:val="en-US"/>
        </w:rPr>
      </w:pPr>
      <w:r w:rsidRPr="003500F6">
        <w:rPr>
          <w:iCs/>
          <w:sz w:val="28"/>
          <w:lang w:val="en-US"/>
        </w:rPr>
        <w:t>Rodicheva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A., Bodrunova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S.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S., Blekanov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I.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S., Tarasov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N.</w:t>
      </w:r>
      <w:r w:rsidR="00824BAA" w:rsidRPr="00824BAA">
        <w:rPr>
          <w:iCs/>
          <w:sz w:val="28"/>
          <w:lang w:val="en-US"/>
        </w:rPr>
        <w:t>,</w:t>
      </w:r>
      <w:r w:rsidRPr="003500F6">
        <w:rPr>
          <w:iCs/>
          <w:sz w:val="28"/>
          <w:lang w:val="en-US"/>
        </w:rPr>
        <w:t xml:space="preserve"> Belyakova</w:t>
      </w:r>
      <w:r w:rsidR="00824BAA" w:rsidRPr="00824BAA">
        <w:rPr>
          <w:iCs/>
          <w:sz w:val="28"/>
          <w:lang w:val="en-US"/>
        </w:rPr>
        <w:t> </w:t>
      </w:r>
      <w:r w:rsidRPr="003500F6">
        <w:rPr>
          <w:iCs/>
          <w:sz w:val="28"/>
          <w:lang w:val="en-US"/>
        </w:rPr>
        <w:t>N. (2023, June). Crisis communication and reputation management of Russian brands on social media. In: International Conference on Internet and Modern Society (pp. 473</w:t>
      </w:r>
      <w:r w:rsidR="00824BAA">
        <w:rPr>
          <w:iCs/>
          <w:sz w:val="28"/>
        </w:rPr>
        <w:t>–</w:t>
      </w:r>
      <w:r w:rsidRPr="003500F6">
        <w:rPr>
          <w:iCs/>
          <w:sz w:val="28"/>
          <w:lang w:val="en-US"/>
        </w:rPr>
        <w:t>489). Cham: Springer Nature Switzerland.</w:t>
      </w:r>
    </w:p>
    <w:p w14:paraId="25EF2E65" w14:textId="7CDEB61B" w:rsidR="003500F6" w:rsidRPr="003500F6" w:rsidRDefault="00184906" w:rsidP="003500F6">
      <w:pPr>
        <w:pStyle w:val="ac"/>
        <w:numPr>
          <w:ilvl w:val="0"/>
          <w:numId w:val="2"/>
        </w:numPr>
        <w:spacing w:beforeAutospacing="0" w:after="0" w:afterAutospacing="0" w:line="360" w:lineRule="auto"/>
        <w:ind w:left="0" w:firstLine="709"/>
        <w:jc w:val="both"/>
        <w:rPr>
          <w:iCs/>
          <w:sz w:val="28"/>
          <w:lang w:val="en-US"/>
        </w:rPr>
      </w:pPr>
      <w:r w:rsidRPr="00824BAA">
        <w:rPr>
          <w:iCs/>
          <w:sz w:val="28"/>
          <w:lang w:val="en-US"/>
        </w:rPr>
        <w:t>Rodicheva</w:t>
      </w:r>
      <w:r w:rsidR="00824BAA" w:rsidRPr="00824BAA">
        <w:rPr>
          <w:iCs/>
          <w:sz w:val="28"/>
          <w:lang w:val="en-US"/>
        </w:rPr>
        <w:t> </w:t>
      </w:r>
      <w:r w:rsidRPr="00824BAA">
        <w:rPr>
          <w:iCs/>
          <w:sz w:val="28"/>
          <w:lang w:val="en-US"/>
        </w:rPr>
        <w:t>A., Bodrunova</w:t>
      </w:r>
      <w:r w:rsidR="00824BAA" w:rsidRPr="00824BAA">
        <w:rPr>
          <w:iCs/>
          <w:sz w:val="28"/>
          <w:lang w:val="en-US"/>
        </w:rPr>
        <w:t> </w:t>
      </w:r>
      <w:r w:rsidRPr="00824BAA">
        <w:rPr>
          <w:iCs/>
          <w:sz w:val="28"/>
          <w:lang w:val="en-US"/>
        </w:rPr>
        <w:t>S.</w:t>
      </w:r>
      <w:r w:rsidR="00824BAA" w:rsidRPr="00824BAA">
        <w:rPr>
          <w:iCs/>
          <w:sz w:val="28"/>
          <w:lang w:val="en-US"/>
        </w:rPr>
        <w:t> </w:t>
      </w:r>
      <w:r w:rsidRPr="00824BAA">
        <w:rPr>
          <w:iCs/>
          <w:sz w:val="28"/>
          <w:lang w:val="en-US"/>
        </w:rPr>
        <w:t>S., Blekanov</w:t>
      </w:r>
      <w:r w:rsidR="00824BAA" w:rsidRPr="00824BAA">
        <w:rPr>
          <w:iCs/>
          <w:sz w:val="28"/>
          <w:lang w:val="en-US"/>
        </w:rPr>
        <w:t> </w:t>
      </w:r>
      <w:r w:rsidRPr="00824BAA">
        <w:rPr>
          <w:iCs/>
          <w:sz w:val="28"/>
          <w:lang w:val="en-US"/>
        </w:rPr>
        <w:t>I.</w:t>
      </w:r>
      <w:r w:rsidR="00824BAA" w:rsidRPr="00824BAA">
        <w:rPr>
          <w:iCs/>
          <w:sz w:val="28"/>
          <w:lang w:val="en-US"/>
        </w:rPr>
        <w:t> </w:t>
      </w:r>
      <w:r w:rsidRPr="00824BAA">
        <w:rPr>
          <w:iCs/>
          <w:sz w:val="28"/>
          <w:lang w:val="en-US"/>
        </w:rPr>
        <w:t>S., Tarasov</w:t>
      </w:r>
      <w:r w:rsidR="00824BAA" w:rsidRPr="00824BAA">
        <w:rPr>
          <w:iCs/>
          <w:sz w:val="28"/>
          <w:lang w:val="en-US"/>
        </w:rPr>
        <w:t> </w:t>
      </w:r>
      <w:r w:rsidRPr="00824BAA">
        <w:rPr>
          <w:iCs/>
          <w:sz w:val="28"/>
          <w:lang w:val="en-US"/>
        </w:rPr>
        <w:t>N. (2024, June). Opinion Patterns in Cumulative Crises of Brands on Social Media. In International Conference on Human-Computer Interaction (pp. 326</w:t>
      </w:r>
      <w:r w:rsidR="00824BAA">
        <w:rPr>
          <w:iCs/>
          <w:sz w:val="28"/>
        </w:rPr>
        <w:t>–</w:t>
      </w:r>
      <w:r w:rsidRPr="00824BAA">
        <w:rPr>
          <w:iCs/>
          <w:sz w:val="28"/>
          <w:lang w:val="en-US"/>
        </w:rPr>
        <w:t>337). Cham: Springer Nature Switzerland.</w:t>
      </w:r>
    </w:p>
    <w:sectPr w:rsidR="003500F6" w:rsidRPr="003500F6" w:rsidSect="002719E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21FAD"/>
    <w:multiLevelType w:val="multilevel"/>
    <w:tmpl w:val="ED32357A"/>
    <w:lvl w:ilvl="0">
      <w:numFmt w:val="bullet"/>
      <w:lvlText w:val="-"/>
      <w:lvlJc w:val="left"/>
      <w:pPr>
        <w:widowControl/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widowControl/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829" w:hanging="360"/>
      </w:pPr>
      <w:rPr>
        <w:rFonts w:ascii="Wingdings" w:hAnsi="Wingdings"/>
      </w:rPr>
    </w:lvl>
  </w:abstractNum>
  <w:abstractNum w:abstractNumId="1" w15:restartNumberingAfterBreak="0">
    <w:nsid w:val="5F5F7F59"/>
    <w:multiLevelType w:val="multilevel"/>
    <w:tmpl w:val="2620DF3A"/>
    <w:lvl w:ilvl="0">
      <w:start w:val="1"/>
      <w:numFmt w:val="decimal"/>
      <w:suff w:val="space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 w16cid:durableId="1785805332">
    <w:abstractNumId w:val="0"/>
  </w:num>
  <w:num w:numId="2" w16cid:durableId="549415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E2"/>
    <w:rsid w:val="00032E4F"/>
    <w:rsid w:val="00184906"/>
    <w:rsid w:val="001B35E9"/>
    <w:rsid w:val="002719E2"/>
    <w:rsid w:val="002C3389"/>
    <w:rsid w:val="00322326"/>
    <w:rsid w:val="003500F6"/>
    <w:rsid w:val="003A08B6"/>
    <w:rsid w:val="00414BBC"/>
    <w:rsid w:val="004479FD"/>
    <w:rsid w:val="004A14E3"/>
    <w:rsid w:val="004A4B13"/>
    <w:rsid w:val="004C3AC4"/>
    <w:rsid w:val="004D6AB0"/>
    <w:rsid w:val="005F3C6E"/>
    <w:rsid w:val="00824BAA"/>
    <w:rsid w:val="00A06F68"/>
    <w:rsid w:val="00A86512"/>
    <w:rsid w:val="00AE3AD4"/>
    <w:rsid w:val="00B94AC5"/>
    <w:rsid w:val="00BE1B90"/>
    <w:rsid w:val="00C81DC0"/>
    <w:rsid w:val="00C9000E"/>
    <w:rsid w:val="00F0408F"/>
    <w:rsid w:val="00F17E1E"/>
    <w:rsid w:val="00F53CFE"/>
    <w:rsid w:val="00FB4E06"/>
    <w:rsid w:val="00FD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EFB0"/>
  <w15:chartTrackingRefBased/>
  <w15:docId w15:val="{DDDA1EAE-6C66-4FC8-A6DB-F4A9599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719E2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271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9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9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9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9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9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9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271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1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19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19E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19E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19E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19E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19E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19E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19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71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9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71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1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719E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19E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719E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1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719E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19E2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2719E2"/>
  </w:style>
  <w:style w:type="paragraph" w:styleId="ac">
    <w:name w:val="Normal (Web)"/>
    <w:basedOn w:val="a"/>
    <w:link w:val="ad"/>
    <w:rsid w:val="002719E2"/>
    <w:pPr>
      <w:spacing w:beforeAutospacing="1" w:afterAutospacing="1" w:line="240" w:lineRule="auto"/>
    </w:pPr>
    <w:rPr>
      <w:sz w:val="24"/>
    </w:rPr>
  </w:style>
  <w:style w:type="character" w:customStyle="1" w:styleId="ad">
    <w:name w:val="Обычный (Интернет) Знак"/>
    <w:basedOn w:val="1"/>
    <w:link w:val="ac"/>
    <w:rsid w:val="002719E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basedOn w:val="a"/>
    <w:link w:val="ae"/>
    <w:rsid w:val="002719E2"/>
    <w:rPr>
      <w:color w:val="0563C1" w:themeColor="hyperlink"/>
      <w:u w:val="single"/>
    </w:rPr>
  </w:style>
  <w:style w:type="character" w:styleId="ae">
    <w:name w:val="Hyperlink"/>
    <w:basedOn w:val="a0"/>
    <w:link w:val="12"/>
    <w:rsid w:val="002719E2"/>
    <w:rPr>
      <w:rFonts w:ascii="Times New Roman" w:eastAsia="Times New Roman" w:hAnsi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Bodrunova</dc:creator>
  <cp:keywords/>
  <dc:description/>
  <cp:lastModifiedBy>Александр</cp:lastModifiedBy>
  <cp:revision>3</cp:revision>
  <dcterms:created xsi:type="dcterms:W3CDTF">2025-04-11T18:38:00Z</dcterms:created>
  <dcterms:modified xsi:type="dcterms:W3CDTF">2025-04-16T17:40:00Z</dcterms:modified>
</cp:coreProperties>
</file>