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82DE" w14:textId="77777777" w:rsidR="00F75051" w:rsidRPr="00886BFD" w:rsidRDefault="00886BFD" w:rsidP="008C54EC">
      <w:pPr>
        <w:spacing w:after="0" w:line="360" w:lineRule="auto"/>
        <w:ind w:firstLine="709"/>
        <w:jc w:val="both"/>
      </w:pPr>
      <w:r>
        <w:t>Мария Владимировна Медведева</w:t>
      </w:r>
    </w:p>
    <w:p w14:paraId="6E836705" w14:textId="215C9688" w:rsidR="00F75051" w:rsidRPr="00886BFD" w:rsidRDefault="00F75051" w:rsidP="008C54EC">
      <w:pPr>
        <w:spacing w:after="0" w:line="360" w:lineRule="auto"/>
        <w:ind w:firstLine="709"/>
        <w:jc w:val="both"/>
      </w:pPr>
      <w:r w:rsidRPr="00886BFD">
        <w:t>Санкт-Петербургский государственный университет</w:t>
      </w:r>
    </w:p>
    <w:p w14:paraId="42142BFE" w14:textId="77777777" w:rsidR="00F75051" w:rsidRPr="00886BFD" w:rsidRDefault="00886BFD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6BFD">
          <w:rPr>
            <w:rStyle w:val="a4"/>
            <w:rFonts w:ascii="Times New Roman" w:hAnsi="Times New Roman" w:cs="Times New Roman"/>
            <w:sz w:val="28"/>
            <w:szCs w:val="28"/>
          </w:rPr>
          <w:t>m.medvedeva@spbu.ru</w:t>
        </w:r>
      </w:hyperlink>
      <w:r w:rsidRPr="00886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609D2" w14:textId="77777777" w:rsidR="008C54EC" w:rsidRDefault="008C54EC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88ECF" w14:textId="696A5119" w:rsidR="00F75051" w:rsidRDefault="00886BFD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FD">
        <w:rPr>
          <w:rFonts w:ascii="Times New Roman" w:hAnsi="Times New Roman" w:cs="Times New Roman"/>
          <w:b/>
          <w:sz w:val="28"/>
          <w:szCs w:val="28"/>
        </w:rPr>
        <w:t xml:space="preserve">Проблемы AI </w:t>
      </w:r>
      <w:proofErr w:type="spellStart"/>
      <w:r w:rsidRPr="00886BFD">
        <w:rPr>
          <w:rFonts w:ascii="Times New Roman" w:hAnsi="Times New Roman" w:cs="Times New Roman"/>
          <w:b/>
          <w:sz w:val="28"/>
          <w:szCs w:val="28"/>
        </w:rPr>
        <w:t>literacy</w:t>
      </w:r>
      <w:proofErr w:type="spellEnd"/>
      <w:r w:rsidRPr="00886BFD">
        <w:rPr>
          <w:rFonts w:ascii="Times New Roman" w:hAnsi="Times New Roman" w:cs="Times New Roman"/>
          <w:b/>
          <w:sz w:val="28"/>
          <w:szCs w:val="28"/>
        </w:rPr>
        <w:t xml:space="preserve"> и формирование единого цифрового инфо</w:t>
      </w:r>
      <w:r>
        <w:rPr>
          <w:rFonts w:ascii="Times New Roman" w:hAnsi="Times New Roman" w:cs="Times New Roman"/>
          <w:b/>
          <w:sz w:val="28"/>
          <w:szCs w:val="28"/>
        </w:rPr>
        <w:t>рмационного пространства России</w:t>
      </w:r>
    </w:p>
    <w:p w14:paraId="527FF17C" w14:textId="77777777" w:rsidR="008C54EC" w:rsidRDefault="008C54EC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6560" w14:textId="18A379AF" w:rsidR="00886BFD" w:rsidRDefault="00886BFD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FD">
        <w:rPr>
          <w:rFonts w:ascii="Times New Roman" w:hAnsi="Times New Roman" w:cs="Times New Roman"/>
          <w:sz w:val="28"/>
          <w:szCs w:val="28"/>
        </w:rPr>
        <w:t xml:space="preserve">В рамках этой работы автор предпринял попытку рассмотреть основные проблемы, связанные с AI </w:t>
      </w:r>
      <w:proofErr w:type="spellStart"/>
      <w:r w:rsidRPr="00886BFD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886BFD">
        <w:rPr>
          <w:rFonts w:ascii="Times New Roman" w:hAnsi="Times New Roman" w:cs="Times New Roman"/>
          <w:sz w:val="28"/>
          <w:szCs w:val="28"/>
        </w:rPr>
        <w:t>, которые сегодня оказывают непосредственное влияние на формирование единого цифрового информационного пространства России. В результате делается вывод о многоаспектности проблемы и необходимости дальнейшего изучения.</w:t>
      </w:r>
    </w:p>
    <w:p w14:paraId="3E2D0D56" w14:textId="77777777" w:rsidR="00F75051" w:rsidRDefault="00F75051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886BFD" w:rsidRPr="00886BFD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="00886BFD" w:rsidRPr="00886BFD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="00886BFD" w:rsidRPr="00886BFD">
        <w:rPr>
          <w:rFonts w:ascii="Times New Roman" w:hAnsi="Times New Roman" w:cs="Times New Roman"/>
          <w:sz w:val="28"/>
          <w:szCs w:val="28"/>
        </w:rPr>
        <w:t>, искусственный интеллект, цифровая политика, информационное пространство, медиаграмотность.</w:t>
      </w:r>
    </w:p>
    <w:p w14:paraId="61656093" w14:textId="77777777" w:rsidR="00F75051" w:rsidRDefault="00F75051" w:rsidP="008C54E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6DA6C" w14:textId="77777777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AI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literacy</w:t>
      </w:r>
      <w:proofErr w:type="spellEnd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или грамотность в сфере искусственного интеллекта сегодня является одним из обязательных навыков для специалистов совершенно разных отраслей, т.к. искусственный интеллект приобретает всё больше и больше компетенций. Человек делегирует ИИ всё больше функций. В рамках работы автор предпринял попытку рассмотреть основные проблемы, связанные с AI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literacy</w:t>
      </w:r>
      <w:proofErr w:type="spellEnd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которые сегодня оказывают непосредственное влияние на формирование единого цифрового информационного пространства России.</w:t>
      </w:r>
    </w:p>
    <w:p w14:paraId="18660DBF" w14:textId="77777777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 для кого не секрет, что в виду наличия значительного числа вызовов и угроз на международной арене Россия много внимания уделяет формированию единого цифрового информационного пространства, а также развитию технологий и науки. Одной из значимых на сегодня технологий является искусственный интеллект или ИИ. Важной задачей в этом ключе можно назвать грамотность в сфере искусственного интеллекта.</w:t>
      </w:r>
    </w:p>
    <w:p w14:paraId="1E2A07D2" w14:textId="77777777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7AB5F1" w14:textId="01859810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Примечательно, что в России затруднительно говорить о каком-либо едином уровне грамотности у населения в сфере ИИ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и</w:t>
      </w:r>
      <w:r w:rsidR="00407FCC">
        <w:t xml:space="preserve"> 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прежде всего потому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что исследования этого уровня в РФ пока не проводились, а отечественные методики для изучения ещё не выработаны. Хотя, например, за рубежом изучением данной проблемы уже довольно давно и активно занимаются различные исследователи. Западные ученые отмечают, что AI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literacy</w:t>
      </w:r>
      <w:proofErr w:type="spellEnd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это не только знание о существовании искусственного интеллекта и умение его использовать [2]. Также интересна методика, предложенная в исследовании группой немецких ученых во главе с М.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Хорнбергер</w:t>
      </w:r>
      <w:proofErr w:type="spellEnd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На основе данных довольно обширной анкеты они вычисляют технические навыки владения ИИ у пользователей, а также качественное понимание принципов работы и отношение к этичности использования ИИ и его компонентов [3].</w:t>
      </w:r>
    </w:p>
    <w:p w14:paraId="77A2B04B" w14:textId="7D8D2058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Однако, учитывая углубляющуюся интеграцию искусственного интеллекта в повседневную действительность, примечательно также рассмотреть, как AI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literacy</w:t>
      </w:r>
      <w:proofErr w:type="spellEnd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в целом, соотносится сегодня с формированием единого цифрового информационного пространства России. Согласно указу Президента РФ от 8 ноября 2021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№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633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диное цифровое информационное пространство в интересах стратегического управления в Российской Федерации формируется с использованием существующих государственных информационных систем и информационных ресурсов органов публичной власти, а также инфраструктуры, обеспечивающей их информационно-технологическое взаимодействие, включая систему распределенных ситуационных центров, работающих по единому регламенту взаимодействия»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[1].</w:t>
      </w:r>
    </w:p>
    <w:p w14:paraId="375233F8" w14:textId="456BF207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важно принимать во внимание, что с 2021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связи с развитием в том числе информационных технологий в формирование единого цифрового информационного пространства постепенно активно включился и искусственный интеллект, в том числе и в рамках работы органов публичной власти и этих ситуационных центров. К сожалению, привнося не только преимущества, но и недостатки, а также дополнительные риски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т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акие как 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формирование дипфейков, которые сегодня практически не отличимы от реальности для человека, особенно принимая во внимание гипотетическое отсутствие AI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literacy</w:t>
      </w:r>
      <w:proofErr w:type="spellEnd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Но надо также отметить, что её наличие не гарантирует, что человек сможет отличить дипфейк. Это же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свою очередь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формирует дополнительные угрозы для единого цифрового информационного пространства и безопасности отдельного гражданина в нём, а также может наносить ущерб всему стратегическому планированию, в котором единое цифровое информационное пространство играет одну из ключевых ролей. </w:t>
      </w:r>
    </w:p>
    <w:p w14:paraId="67A07B58" w14:textId="77777777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Также внедрение искусственного интеллекта в работу обширных государственных информационных систем может нести и дополнительные риски, связанные с техническими сбоями.</w:t>
      </w:r>
    </w:p>
    <w:p w14:paraId="12A8DF66" w14:textId="436BD21B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Отдельной проблемой помимо не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исследованного уровня грамотности в сфере ИИ является отсутствие как таковой единой на уровне государства методики обучения этому виду грамотности. Этот вопрос находится в разработке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по большей части можно сказать, что основы ИИ развиваются у человека во время обучения в университете в рамках отдельных предметов и интуитивно.</w:t>
      </w:r>
    </w:p>
    <w:p w14:paraId="7FE54DD1" w14:textId="77777777" w:rsidR="008C54EC" w:rsidRDefault="008C54EC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38F0C44" w14:textId="38258CB2" w:rsidR="00886BFD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Лит</w:t>
      </w:r>
      <w:r w:rsid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ратура</w:t>
      </w:r>
    </w:p>
    <w:p w14:paraId="51D68018" w14:textId="6A361938" w:rsidR="00886BFD" w:rsidRPr="00407FC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Указ Президента РФ от 8 ноября 2021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г. 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633 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утверждении Основ государственной политики в сфере стратегического планирования в Российской Федерации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6" w:history="1">
        <w:r w:rsidR="00407FCC" w:rsidRPr="00407FC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https://base.garant.ru/403015816/</w:t>
        </w:r>
      </w:hyperlink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. </w:t>
      </w:r>
      <w:r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(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дата</w:t>
      </w:r>
      <w:r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обращения</w:t>
      </w:r>
      <w:r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: 20.01.2025).</w:t>
      </w:r>
    </w:p>
    <w:p w14:paraId="2CFCE812" w14:textId="34FD22BD" w:rsidR="00886BFD" w:rsidRPr="00407FC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2.</w:t>
      </w:r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Deuze</w:t>
      </w:r>
      <w:proofErr w:type="spellEnd"/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M., Beckett</w:t>
      </w:r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C. Imagination, Algorithms and News: Developing AI Literacy for Journalism // Digital Journalism. 2022. Vol. 10 №10. 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. 1913–1918. </w:t>
      </w:r>
      <w:hyperlink r:id="rId7" w:history="1">
        <w:r w:rsidR="00407FCC" w:rsidRPr="00B5798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https://doi.org/10.1080/21670811.2022.2119152</w:t>
        </w:r>
      </w:hyperlink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. </w:t>
      </w:r>
    </w:p>
    <w:p w14:paraId="7D5FBBB9" w14:textId="4E0A11BD" w:rsidR="00F74795" w:rsidRPr="008C54EC" w:rsidRDefault="00886BFD" w:rsidP="008C54EC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3.</w:t>
      </w:r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Hornberger</w:t>
      </w:r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M.,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Bewersdorff</w:t>
      </w:r>
      <w:proofErr w:type="spellEnd"/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A., </w:t>
      </w:r>
      <w:proofErr w:type="spellStart"/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Nerdel</w:t>
      </w:r>
      <w:proofErr w:type="spellEnd"/>
      <w:r w:rsidR="00407FCC" w:rsidRP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C. What do university students know about Artificial Intelligence? Development and validation of an AI literacy test // Computers and Education: Artificial Intelligence. 2023. Vol.</w:t>
      </w:r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C5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5. </w:t>
      </w:r>
      <w:hyperlink r:id="rId8" w:history="1">
        <w:r w:rsidR="00407FCC" w:rsidRPr="00B5798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</w:t>
        </w:r>
        <w:r w:rsidR="00407FCC" w:rsidRPr="00B5798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oi.org/10.1016/j.caeai.2023.100165</w:t>
        </w:r>
      </w:hyperlink>
      <w:r w:rsidR="00407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</w:p>
    <w:sectPr w:rsidR="00F74795" w:rsidRPr="008C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30EE"/>
    <w:multiLevelType w:val="hybridMultilevel"/>
    <w:tmpl w:val="4F8C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6800"/>
    <w:multiLevelType w:val="hybridMultilevel"/>
    <w:tmpl w:val="20BC5592"/>
    <w:styleLink w:val="a"/>
    <w:lvl w:ilvl="0" w:tplc="55BED7EE">
      <w:start w:val="1"/>
      <w:numFmt w:val="decimal"/>
      <w:lvlText w:val="%1."/>
      <w:lvlJc w:val="left"/>
      <w:pPr>
        <w:ind w:left="491" w:hanging="491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5090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C9C38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6B0B0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792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D8B172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4A834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6C630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E56E8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557176"/>
    <w:multiLevelType w:val="hybridMultilevel"/>
    <w:tmpl w:val="2878FD08"/>
    <w:lvl w:ilvl="0" w:tplc="6A828176">
      <w:start w:val="4"/>
      <w:numFmt w:val="decimal"/>
      <w:lvlText w:val="%1"/>
      <w:lvlJc w:val="left"/>
      <w:pPr>
        <w:ind w:left="720" w:hanging="360"/>
      </w:pPr>
      <w:rPr>
        <w:rFonts w:hint="default"/>
        <w:color w:val="2C2D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C6460"/>
    <w:multiLevelType w:val="hybridMultilevel"/>
    <w:tmpl w:val="20BC5592"/>
    <w:numStyleLink w:val="a"/>
  </w:abstractNum>
  <w:num w:numId="1" w16cid:durableId="178274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888060">
    <w:abstractNumId w:val="1"/>
  </w:num>
  <w:num w:numId="3" w16cid:durableId="1864202347">
    <w:abstractNumId w:val="3"/>
  </w:num>
  <w:num w:numId="4" w16cid:durableId="1358123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6A"/>
    <w:rsid w:val="00407FCC"/>
    <w:rsid w:val="0048045A"/>
    <w:rsid w:val="00886BFD"/>
    <w:rsid w:val="008C54EC"/>
    <w:rsid w:val="00B73B52"/>
    <w:rsid w:val="00E46AB9"/>
    <w:rsid w:val="00F74795"/>
    <w:rsid w:val="00F75051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F6A9"/>
  <w15:chartTrackingRefBased/>
  <w15:docId w15:val="{29568B75-262A-4FF4-958B-7ED57DCE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75051"/>
    <w:pPr>
      <w:spacing w:line="256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75051"/>
    <w:rPr>
      <w:color w:val="0563C1" w:themeColor="hyperlink"/>
      <w:u w:val="single"/>
    </w:rPr>
  </w:style>
  <w:style w:type="paragraph" w:customStyle="1" w:styleId="A5">
    <w:name w:val="Основной текст A"/>
    <w:rsid w:val="00F75051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table" w:customStyle="1" w:styleId="TableNormal">
    <w:name w:val="Table Normal"/>
    <w:rsid w:val="00F750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F750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6"/>
      <w:szCs w:val="2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  <w:rsid w:val="00F75051"/>
  </w:style>
  <w:style w:type="numbering" w:customStyle="1" w:styleId="a">
    <w:name w:val="С числами"/>
    <w:rsid w:val="00F75051"/>
    <w:pPr>
      <w:numPr>
        <w:numId w:val="2"/>
      </w:numPr>
    </w:pPr>
  </w:style>
  <w:style w:type="character" w:customStyle="1" w:styleId="Hyperlink1">
    <w:name w:val="Hyperlink.1"/>
    <w:basedOn w:val="a7"/>
    <w:rsid w:val="00F75051"/>
    <w:rPr>
      <w:u w:val="single"/>
    </w:rPr>
  </w:style>
  <w:style w:type="character" w:styleId="a8">
    <w:name w:val="Unresolved Mention"/>
    <w:basedOn w:val="a1"/>
    <w:uiPriority w:val="99"/>
    <w:semiHidden/>
    <w:unhideWhenUsed/>
    <w:rsid w:val="0040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aeai.2023.100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21670811.2022.2119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015816/" TargetMode="External"/><Relationship Id="rId5" Type="http://schemas.openxmlformats.org/officeDocument/2006/relationships/hyperlink" Target="mailto:m.medvedeva@spb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LordAlexa</dc:creator>
  <cp:keywords/>
  <dc:description/>
  <cp:lastModifiedBy>Александр</cp:lastModifiedBy>
  <cp:revision>5</cp:revision>
  <dcterms:created xsi:type="dcterms:W3CDTF">2025-02-03T14:42:00Z</dcterms:created>
  <dcterms:modified xsi:type="dcterms:W3CDTF">2025-04-28T22:49:00Z</dcterms:modified>
</cp:coreProperties>
</file>