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1648" w14:textId="77777777" w:rsidR="00F75051" w:rsidRPr="004C48C7" w:rsidRDefault="00F75051" w:rsidP="004C48C7">
      <w:pPr>
        <w:spacing w:after="0" w:line="360" w:lineRule="auto"/>
        <w:ind w:firstLine="709"/>
        <w:jc w:val="both"/>
      </w:pPr>
      <w:r w:rsidRPr="004C48C7">
        <w:t>Илья Анатольевич Быков</w:t>
      </w:r>
    </w:p>
    <w:p w14:paraId="79F27B67" w14:textId="3D144D6B" w:rsidR="00F75051" w:rsidRPr="004C48C7" w:rsidRDefault="00F75051" w:rsidP="004C48C7">
      <w:pPr>
        <w:spacing w:after="0" w:line="360" w:lineRule="auto"/>
        <w:ind w:firstLine="709"/>
        <w:jc w:val="both"/>
      </w:pPr>
      <w:r w:rsidRPr="004C48C7">
        <w:t>Санкт-Петербургский государственный университет</w:t>
      </w:r>
    </w:p>
    <w:p w14:paraId="667527E9" w14:textId="77777777" w:rsidR="00F75051" w:rsidRDefault="00F75051" w:rsidP="004C48C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26135">
          <w:rPr>
            <w:rStyle w:val="a4"/>
            <w:rFonts w:ascii="Times New Roman" w:hAnsi="Times New Roman" w:cs="Times New Roman"/>
            <w:sz w:val="28"/>
            <w:szCs w:val="28"/>
          </w:rPr>
          <w:t>i.bykov@spbu.ru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8FB79" w14:textId="77777777" w:rsidR="00F75051" w:rsidRDefault="00F75051" w:rsidP="004C48C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42507" w14:textId="77777777" w:rsidR="00F75051" w:rsidRPr="004C48C7" w:rsidRDefault="00F75051" w:rsidP="004C48C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48C7">
        <w:rPr>
          <w:rFonts w:ascii="Times New Roman" w:hAnsi="Times New Roman" w:cs="Times New Roman"/>
          <w:b/>
          <w:color w:val="auto"/>
          <w:sz w:val="28"/>
          <w:szCs w:val="28"/>
        </w:rPr>
        <w:t>Публичный дискурс развития технологий искусственного интеллекта в контексте проблем информационной безопасности в России</w:t>
      </w:r>
      <w:r w:rsidRPr="004C48C7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14:paraId="0EAD4FBE" w14:textId="299F8C0B" w:rsidR="00F75051" w:rsidRPr="00230447" w:rsidRDefault="00F75051" w:rsidP="004C48C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0447">
        <w:rPr>
          <w:rFonts w:ascii="Times New Roman" w:hAnsi="Times New Roman" w:cs="Times New Roman"/>
          <w:color w:val="auto"/>
          <w:sz w:val="28"/>
          <w:szCs w:val="28"/>
        </w:rPr>
        <w:t>Рассматривается актуальное состояние публичной дискуссии в России вокруг стратегии и практики развития технологий искусственного интеллекта. Материал исследования включает данные дискурс-анализа публичных заявлений. Предлагается типология коммуникативных стратегий, используемых группами влияния в этой области.</w:t>
      </w:r>
      <w:r w:rsidR="004C48C7" w:rsidRPr="002304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9D8E977" w14:textId="77777777" w:rsidR="00F75051" w:rsidRPr="004C48C7" w:rsidRDefault="00F75051" w:rsidP="004C48C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48C7">
        <w:rPr>
          <w:rFonts w:ascii="Times New Roman" w:hAnsi="Times New Roman" w:cs="Times New Roman"/>
          <w:color w:val="auto"/>
          <w:sz w:val="28"/>
          <w:szCs w:val="28"/>
        </w:rPr>
        <w:t>Ключевые слова: искусственный интеллект, информационная безопасность, Россия, публичная политика, цифровизация.</w:t>
      </w:r>
    </w:p>
    <w:p w14:paraId="237FE0D8" w14:textId="77777777" w:rsidR="004C48C7" w:rsidRPr="004C48C7" w:rsidRDefault="004C48C7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018151FA" w14:textId="72369D4C" w:rsidR="00B73B52" w:rsidRPr="004C48C7" w:rsidRDefault="00F75051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Общественный интерес к развитию технологий искусственного интеллекта в России подтверждается значительным ростом количества публикаций по этой теме как в СМИ с массовой аудиторией, так и в академических изданиях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pt-PT"/>
        </w:rPr>
        <w:t xml:space="preserve">[4].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 этом же говорит статистика поисковых запросов компании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fr-FR"/>
        </w:rPr>
        <w:t xml:space="preserve">Yandex.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Очевидно, что этот интерес возник не на пустом месте и связан с центральными процессами социального развития – процессами цифровизации. Кроме того, технологии искусственного интеллекта выступают качественным показателем амбиций государств на международной арене, как это было во время «холодной войны» с космическими исследованиям</w:t>
      </w:r>
      <w:r w:rsidR="002944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Задача данной работы заключается в изучении актуального состояния публичной дискуссии в России вокруг стратегии и практики развития технол</w:t>
      </w:r>
      <w:r w:rsidR="00F52F2B"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огий искусственного интеллекта.</w:t>
      </w:r>
    </w:p>
    <w:p w14:paraId="59328BD5" w14:textId="1F56E48D" w:rsidR="00B73B52" w:rsidRPr="004C48C7" w:rsidRDefault="00F75051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Важно подчеркнуть, что публичная дискуссия вокруг стратегии развития технологий искусственного интеллекта в России во многом определяется политическим контекстом и опасениями по поводу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информационной безопасности. Состояние информационной войны диктует новые задачи и возвращает к жизни технологии пропаганды на основе цифровых технологий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pt-PT"/>
        </w:rPr>
        <w:t xml:space="preserve">[3].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Жесткая борьба на международной арене</w:t>
      </w:r>
      <w:r w:rsid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мнению некоторых авторов</w:t>
      </w:r>
      <w:r w:rsid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может привести к появлению нового состояния системы международных отношений в виде цифровой многополярности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pt-PT"/>
        </w:rPr>
        <w:t xml:space="preserve">[2].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 этом, международные акторы выбирают разные стратегии адаптации к развитию цифровых технологий вообще и технологий искусственного интеллекта в частности </w:t>
      </w: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pt-PT"/>
        </w:rPr>
        <w:t>[1].</w:t>
      </w:r>
    </w:p>
    <w:p w14:paraId="653D95AB" w14:textId="77777777" w:rsidR="002E1168" w:rsidRDefault="00F75051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Проведенный анализ выступлений публичных деятелей в России позволил сделать вывод о наличии двух обобщенных позиций в отношении изучаемой проблемы. </w:t>
      </w:r>
    </w:p>
    <w:p w14:paraId="7AEBCFDE" w14:textId="43927920" w:rsidR="002E1168" w:rsidRDefault="00F75051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Первая позиция представлена в выступлениях некоторых консервативных авторов, которые выступают за создание «суверенного искусственного интеллекта». Основная задача «консервативного подхода» заключается в сохранении ценностей и традиций российской цивилизации.</w:t>
      </w:r>
    </w:p>
    <w:p w14:paraId="032B4413" w14:textId="5E72F347" w:rsidR="00B73B52" w:rsidRPr="004C48C7" w:rsidRDefault="00F75051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Вторая позиция представлена в выступлениях некоторых представителей крупнейших технологических компаний России, а также чиновников правительства и особенно представителей Министерства цифрового развития, связи и массовых коммуникаций. Эту позицию можно условно обозначить как «технократическую». Согласно этой позиции, основная задача развития технологий искусственного интеллекта в России связывается с продолжением внедрения цифровых технологий в государственном управлении в рамках национального проекта «Экономика данных» (заместившим национальный проект «Цифровая экономика») и развит</w:t>
      </w:r>
      <w:r w:rsidR="00B73B52"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ием цифрового импортозамещения.</w:t>
      </w:r>
    </w:p>
    <w:p w14:paraId="2DDF35BD" w14:textId="06A3A12F" w:rsidR="00F75051" w:rsidRPr="004C48C7" w:rsidRDefault="00F75051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48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Основной вывод заключается в констатации факта доминирования идеи догоняющей модернизации в публичном дискурсе об искусственном интеллекте.</w:t>
      </w:r>
    </w:p>
    <w:p w14:paraId="671D6D46" w14:textId="77777777" w:rsidR="00F52F2B" w:rsidRPr="004C48C7" w:rsidRDefault="00F52F2B" w:rsidP="004C48C7">
      <w:pPr>
        <w:pStyle w:val="a6"/>
        <w:spacing w:before="0" w:line="360" w:lineRule="auto"/>
        <w:ind w:firstLine="709"/>
        <w:jc w:val="both"/>
        <w:rPr>
          <w:rStyle w:val="a7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</w:p>
    <w:p w14:paraId="6EF6108F" w14:textId="77777777" w:rsidR="00F75051" w:rsidRPr="002E1168" w:rsidRDefault="00F75051" w:rsidP="004C48C7">
      <w:pPr>
        <w:pStyle w:val="a6"/>
        <w:spacing w:before="0" w:line="360" w:lineRule="auto"/>
        <w:ind w:firstLine="709"/>
        <w:jc w:val="both"/>
        <w:rPr>
          <w:rStyle w:val="a7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2E1168">
        <w:rPr>
          <w:rStyle w:val="a7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Литература</w:t>
      </w:r>
    </w:p>
    <w:p w14:paraId="70E640FF" w14:textId="4912669C" w:rsidR="00F75051" w:rsidRPr="002E1168" w:rsidRDefault="00B73B52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1.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Быков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А. Публичная политика развития технологий искусственного интеллекта в Европейском союзе // Вестник Московского 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ниверситета. Серия 12. Политические науки. 2024. №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 C.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130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144. DOI: </w:t>
      </w:r>
      <w:hyperlink r:id="rId6" w:history="1">
        <w:r w:rsidR="00F75051" w:rsidRPr="002E1168">
          <w:rPr>
            <w:rStyle w:val="Hyperlink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F75051" w:rsidRPr="002E1168">
          <w:rPr>
            <w:rStyle w:val="Hyperlink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F75051" w:rsidRPr="002E1168">
          <w:rPr>
            <w:rStyle w:val="Hyperlink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doi</w:t>
        </w:r>
        <w:proofErr w:type="spellEnd"/>
        <w:r w:rsidR="00F75051" w:rsidRPr="002E1168">
          <w:rPr>
            <w:rStyle w:val="Hyperlink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F75051" w:rsidRPr="002E1168">
          <w:rPr>
            <w:rStyle w:val="Hyperlink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org</w:t>
        </w:r>
        <w:r w:rsidR="00F75051" w:rsidRPr="002E1168">
          <w:rPr>
            <w:rStyle w:val="Hyperlink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/10.55959/</w:t>
        </w:r>
        <w:r w:rsidR="00F75051" w:rsidRPr="002E1168">
          <w:rPr>
            <w:rStyle w:val="Hyperlink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MSU</w:t>
        </w:r>
        <w:r w:rsidR="00F75051" w:rsidRPr="002E1168">
          <w:rPr>
            <w:rStyle w:val="Hyperlink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0868-4871-12-2024-2-2-130-144</w:t>
        </w:r>
      </w:hyperlink>
      <w:r w:rsidR="002E1168" w:rsidRPr="002E1168">
        <w:rPr>
          <w:rFonts w:ascii="Times New Roman" w:hAnsi="Times New Roman" w:cs="Times New Roman"/>
          <w:sz w:val="28"/>
          <w:szCs w:val="28"/>
        </w:rPr>
        <w:t>.</w:t>
      </w:r>
    </w:p>
    <w:p w14:paraId="4C586B00" w14:textId="1E73E971" w:rsidR="00F75051" w:rsidRPr="002E1168" w:rsidRDefault="00B73B52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Жуков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С. ИТ-гиганты 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v-SE"/>
        </w:rPr>
        <w:t xml:space="preserve">versus 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национальные государства: перспективы цифровой многополярности // Журнал политических исследований. 2021. Т.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 С. 29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44.</w:t>
      </w:r>
      <w:r w:rsidR="004C48C7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770DBC48" w14:textId="7642CD8C" w:rsidR="00F75051" w:rsidRPr="002E1168" w:rsidRDefault="00B73B52" w:rsidP="004C48C7">
      <w:pPr>
        <w:pStyle w:val="a6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Пропагандистский дискурс в условиях цифровизации / под ред. В.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Ачкасовой, Г.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Мельник. СПб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., 2023.</w:t>
      </w:r>
    </w:p>
    <w:p w14:paraId="64FD1BD4" w14:textId="4CD93132" w:rsidR="00F74795" w:rsidRPr="002E1168" w:rsidRDefault="00B73B52" w:rsidP="004C48C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4.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Bykov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A., </w:t>
      </w:r>
      <w:proofErr w:type="spellStart"/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Gladchenko</w:t>
      </w:r>
      <w:proofErr w:type="spellEnd"/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A. Deepfake problem in digital communication: Research approaches in Russia // Al-Farabi </w:t>
      </w:r>
      <w:r w:rsidR="00EF7C8C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Kazakh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 national university. Herald of journalism. 2024. Vol.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72. №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2. P.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14</w:t>
      </w:r>
      <w:r w:rsidR="002E1168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="00F75051" w:rsidRPr="002E11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24. DOI: </w:t>
      </w:r>
      <w:hyperlink r:id="rId7" w:history="1">
        <w:r w:rsidR="00F75051" w:rsidRPr="002E1168">
          <w:rPr>
            <w:rStyle w:val="Hyperlink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https://doi.org/10.26577/HJ.2024.v72.i2.2</w:t>
        </w:r>
      </w:hyperlink>
      <w:r w:rsidR="002A29AE" w:rsidRPr="002E1168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sectPr w:rsidR="00F74795" w:rsidRPr="002E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30EE"/>
    <w:multiLevelType w:val="hybridMultilevel"/>
    <w:tmpl w:val="4F8C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6800"/>
    <w:multiLevelType w:val="hybridMultilevel"/>
    <w:tmpl w:val="20BC5592"/>
    <w:styleLink w:val="a"/>
    <w:lvl w:ilvl="0" w:tplc="55BED7EE">
      <w:start w:val="1"/>
      <w:numFmt w:val="decimal"/>
      <w:lvlText w:val="%1."/>
      <w:lvlJc w:val="left"/>
      <w:pPr>
        <w:ind w:left="491" w:hanging="491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25090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C9C38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6B0B0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0792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D8B172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24A834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6C630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E56E8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557176"/>
    <w:multiLevelType w:val="hybridMultilevel"/>
    <w:tmpl w:val="2878FD08"/>
    <w:lvl w:ilvl="0" w:tplc="6A828176">
      <w:start w:val="4"/>
      <w:numFmt w:val="decimal"/>
      <w:lvlText w:val="%1"/>
      <w:lvlJc w:val="left"/>
      <w:pPr>
        <w:ind w:left="720" w:hanging="360"/>
      </w:pPr>
      <w:rPr>
        <w:rFonts w:hint="default"/>
        <w:color w:val="2C2D2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C6460"/>
    <w:multiLevelType w:val="hybridMultilevel"/>
    <w:tmpl w:val="20BC5592"/>
    <w:numStyleLink w:val="a"/>
  </w:abstractNum>
  <w:num w:numId="1" w16cid:durableId="582035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518348">
    <w:abstractNumId w:val="1"/>
  </w:num>
  <w:num w:numId="3" w16cid:durableId="1015233206">
    <w:abstractNumId w:val="3"/>
  </w:num>
  <w:num w:numId="4" w16cid:durableId="158703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6A"/>
    <w:rsid w:val="00230447"/>
    <w:rsid w:val="002944FD"/>
    <w:rsid w:val="002A29AE"/>
    <w:rsid w:val="002E1168"/>
    <w:rsid w:val="0048045A"/>
    <w:rsid w:val="004C48C7"/>
    <w:rsid w:val="00B73B52"/>
    <w:rsid w:val="00E46AB9"/>
    <w:rsid w:val="00EF7C8C"/>
    <w:rsid w:val="00F52F2B"/>
    <w:rsid w:val="00F74795"/>
    <w:rsid w:val="00F75051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6A33"/>
  <w15:chartTrackingRefBased/>
  <w15:docId w15:val="{29568B75-262A-4FF4-958B-7ED57DCE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75051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75051"/>
    <w:rPr>
      <w:color w:val="0563C1" w:themeColor="hyperlink"/>
      <w:u w:val="single"/>
    </w:rPr>
  </w:style>
  <w:style w:type="paragraph" w:customStyle="1" w:styleId="A5">
    <w:name w:val="Основной текст A"/>
    <w:rsid w:val="00F75051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table" w:customStyle="1" w:styleId="TableNormal">
    <w:name w:val="Table Normal"/>
    <w:rsid w:val="00F750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sid w:val="00F7505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Helvetica" w:cs="Arial Unicode MS"/>
      <w:color w:val="000000"/>
      <w:sz w:val="26"/>
      <w:szCs w:val="26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  <w:rsid w:val="00F75051"/>
  </w:style>
  <w:style w:type="numbering" w:customStyle="1" w:styleId="a">
    <w:name w:val="С числами"/>
    <w:rsid w:val="00F75051"/>
    <w:pPr>
      <w:numPr>
        <w:numId w:val="2"/>
      </w:numPr>
    </w:pPr>
  </w:style>
  <w:style w:type="character" w:customStyle="1" w:styleId="Hyperlink1">
    <w:name w:val="Hyperlink.1"/>
    <w:basedOn w:val="a7"/>
    <w:rsid w:val="00F7505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6577/HJ.2024.v72.i2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5959/MSU0868-4871-12-2024-2-2-130-144" TargetMode="External"/><Relationship Id="rId5" Type="http://schemas.openxmlformats.org/officeDocument/2006/relationships/hyperlink" Target="mailto:i.bykov@spb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LordAlexa</dc:creator>
  <cp:keywords/>
  <dc:description/>
  <cp:lastModifiedBy>Александр</cp:lastModifiedBy>
  <cp:revision>7</cp:revision>
  <dcterms:created xsi:type="dcterms:W3CDTF">2025-02-03T14:42:00Z</dcterms:created>
  <dcterms:modified xsi:type="dcterms:W3CDTF">2025-04-28T21:52:00Z</dcterms:modified>
</cp:coreProperties>
</file>