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5B" w:rsidRPr="00EB6E96" w:rsidRDefault="009D7B6D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</w:rPr>
        <w:t xml:space="preserve">Юрий Юрьевич </w:t>
      </w:r>
      <w:proofErr w:type="spellStart"/>
      <w:r w:rsidR="00787A5B" w:rsidRPr="00EB6E96">
        <w:rPr>
          <w:rFonts w:ascii="Times New Roman" w:hAnsi="Times New Roman" w:cs="Times New Roman"/>
          <w:color w:val="auto"/>
          <w:sz w:val="28"/>
          <w:szCs w:val="28"/>
        </w:rPr>
        <w:t>Колотаев</w:t>
      </w:r>
      <w:proofErr w:type="spellEnd"/>
      <w:r w:rsidR="00787A5B" w:rsidRPr="00EB6E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787A5B" w:rsidRPr="00EB6E96" w:rsidRDefault="009D7B6D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E25C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yury.kolotaev@mail.ru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7B6D" w:rsidRDefault="009D7B6D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B6E9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Теоретическая концептуализация когнитивных аспектов </w:t>
      </w:r>
      <w:proofErr w:type="spellStart"/>
      <w:r w:rsidRPr="00EB6E9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медиавосприятия</w:t>
      </w:r>
      <w:proofErr w:type="spellEnd"/>
      <w:r w:rsidRPr="00EB6E9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 сфере международных отношений</w:t>
      </w:r>
    </w:p>
    <w:p w:rsidR="009D7B6D" w:rsidRDefault="009D7B6D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статье рассматривается влияние </w:t>
      </w:r>
      <w:proofErr w:type="gram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 на</w:t>
      </w:r>
      <w:proofErr w:type="gram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восприятие международных отношений. Для анализа данной проблематики предлагается учитывать концептуальное разграничение между «индивидуальным» и «коллективным» в деятельности мозга, а также влияние рациональности и иррациональности на восприятие международной реальности.</w:t>
      </w:r>
    </w:p>
    <w:p w:rsidR="00111C89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</w:rPr>
        <w:t xml:space="preserve">Ключевые слова: </w:t>
      </w:r>
      <w:proofErr w:type="spellStart"/>
      <w:r w:rsidR="00D901A1"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едиавосприятие</w:t>
      </w:r>
      <w:proofErr w:type="spell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когнитивные</w:t>
      </w:r>
      <w:r w:rsidRPr="00EB6E9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искажения, международные отношения, социальный мозг, эмоциональные режимы.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Современная специфика международных отношений </w:t>
      </w:r>
      <w:r w:rsidR="009D7B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состоит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её опосредованном характере для большинства членов общества </w:t>
      </w:r>
      <w:proofErr w:type="gram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через</w:t>
      </w:r>
      <w:proofErr w:type="gram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различные цифровые и традиционные медиаресурсы. В этой связи международная реальность проходит процесс двойной информационной трансформации, где первый – это сами медиа, а второй – это восприятие человека, сопряженное с широким набором когнитивных характеристик личности и норм социума.</w:t>
      </w:r>
      <w:r w:rsidRPr="00EB6E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структурированного и последовательного анализа данной проблематики важным является теоретическое обобщение представлений, касающихся заложенных в человеческом сознании триггеров восприятия, преобразующих международную среду. Анализ теоретических подходов следует распределить в рамках матрицы, связанной с двумя парами переменных: индивидуальное и коллективное восприятие, а также рациональное и иррациональное. Данная типология содержит 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множественные сложности, связанные с проблемами дифференциации индивидуального и социального опыта, а также интерпретации ограниченной рациональности в рамках когн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итивных процессов. Вместе с тем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она упорядочивает ключевые разделительные линии и механизмы, отражаемые в рамках различных направлений </w:t>
      </w:r>
      <w:proofErr w:type="spell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нейроисследований</w:t>
      </w:r>
      <w:proofErr w:type="spell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Первичным для социально-политического </w:t>
      </w:r>
      <w:proofErr w:type="gram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понимании</w:t>
      </w:r>
      <w:proofErr w:type="gram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мозговой активности в рамках </w:t>
      </w:r>
      <w:proofErr w:type="spell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медиавосприятия</w:t>
      </w:r>
      <w:proofErr w:type="spell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 концептуальное разграничение между «индивидуальным» [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] и «коллективным» [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] в деятельности мозга. В </w:t>
      </w:r>
      <w:proofErr w:type="spell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нейроисследованиях</w:t>
      </w:r>
      <w:proofErr w:type="spell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это выражается во влиянии индивидуальных и групповых стимулов на мозговую активность: мозг является индивидуальным органом обработки информации, который воспроизводит коллективные паттерны, выраженные, 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например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 социальных нормах.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Данная двойственность накладывается на пересечение рационалистичных моделей восприятия и их критическую ревизию со стороны приверженцев концепции когнитивных искажений [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], объясняющих «иррациональные» факторы. Так</w:t>
      </w:r>
      <w:r w:rsidR="00D901A1"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классический «эффект привязки» способен существенно исказить интерпретацию международной реальности в связи с имеющимися установками и предрасположенностями.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Дихотомия индивидуальной «рациональности» и её «ограниченности» в процессе восприятия информации сосуществует параллельно с концепциями, близкими к нейро</w:t>
      </w:r>
      <w:r w:rsidR="00D901A1"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научному пониманию «социального мозга» [4], т.е. теориями, выносящими социальные аспекты на передний план по отношению к индивидуальным стимулам. К таким концепциям относятся распространившиеся в социальных исследованиях идеи о «эмоциональных режимах» [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], выражающих историко-философское осмысление взаимообусловленности эмоций и социума. Социальное понимание «иррациональных стимулов», распространяющихся и на процесс </w:t>
      </w:r>
      <w:proofErr w:type="spell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медиапотребления</w:t>
      </w:r>
      <w:proofErr w:type="spell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рамках международной тематики, выступает важной 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составляющей в объяснении поведения, отклоняющегося от стандартных матриц рационалистической парадигмы.</w:t>
      </w:r>
    </w:p>
    <w:p w:rsidR="00787A5B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Таким образом, концептуальное моделирование многообразия уровней когнитивных процессов, активизирующихся при </w:t>
      </w:r>
      <w:proofErr w:type="spellStart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медиавосприятии</w:t>
      </w:r>
      <w:proofErr w:type="spellEnd"/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позволяет расширить представление о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интерпретации международной реальности в рамках индивидуального и социального опыта. Теоретическая проработка этих вопросов не только </w:t>
      </w:r>
      <w:r w:rsidR="008105A5"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имеет 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большое значение в рамках междисциплинарного изучения международной политики, но и оказывает существенное влияние на углубление понимания информационной и когнитивной безопасности.</w:t>
      </w:r>
    </w:p>
    <w:p w:rsidR="008105A5" w:rsidRDefault="008105A5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87A5B" w:rsidRPr="008105A5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05A5">
        <w:rPr>
          <w:rFonts w:ascii="Times New Roman" w:hAnsi="Times New Roman" w:cs="Times New Roman"/>
          <w:bCs/>
          <w:color w:val="auto"/>
          <w:sz w:val="28"/>
          <w:szCs w:val="28"/>
        </w:rPr>
        <w:t>Литература</w:t>
      </w:r>
    </w:p>
    <w:p w:rsidR="008105A5" w:rsidRPr="008105A5" w:rsidRDefault="008105A5" w:rsidP="008105A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Глозман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Ж. М.,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Круков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П. Социальный мозг: новая трактовка понятия // Вестник Моск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овского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ун-та.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Серия 14. Психология. 2013. 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№ 2. 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 121–133.</w:t>
      </w:r>
    </w:p>
    <w:p w:rsidR="008105A5" w:rsidRPr="00EB6E96" w:rsidRDefault="008105A5" w:rsidP="008105A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2.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Dunbar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R.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I.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M. The social brain hypothesis and its implications for social evolution //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Annals of human bio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logy. 2009. Vol. 36 (5). P. 562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–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572.</w:t>
      </w:r>
    </w:p>
    <w:p w:rsidR="00EC0CFA" w:rsidRPr="00EB6E96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1.</w:t>
      </w:r>
      <w:r w:rsidR="008105A5"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proofErr w:type="spellStart"/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Lahire</w:t>
      </w:r>
      <w:proofErr w:type="spellEnd"/>
      <w:r w:rsidR="008105A5"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B. Sociology at the individual level, psychologies and neurosciences //</w:t>
      </w:r>
      <w:r w:rsidR="008105A5"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European Journal of Social T</w:t>
      </w:r>
      <w:r w:rsid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heory. 2020. Vol. 23 (1). P. 52</w:t>
      </w:r>
      <w:r w:rsidR="008105A5"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–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71</w:t>
      </w:r>
      <w:r w:rsidR="00EC0CFA"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</w:t>
      </w:r>
    </w:p>
    <w:p w:rsidR="008105A5" w:rsidRPr="008105A5" w:rsidRDefault="008105A5" w:rsidP="008105A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4.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Reddy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W.</w:t>
      </w:r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M. The navigation of feeling: A framework for the history of emotions. </w:t>
      </w:r>
      <w:proofErr w:type="gramStart"/>
      <w:r w:rsidRPr="00810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Cambridge, 2001.</w:t>
      </w:r>
      <w:proofErr w:type="gramEnd"/>
    </w:p>
    <w:p w:rsidR="007F6E09" w:rsidRPr="004D6139" w:rsidRDefault="00787A5B" w:rsidP="009D7B6D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3.</w:t>
      </w:r>
      <w:r w:rsidR="004D6139" w:rsidRP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proofErr w:type="spellStart"/>
      <w:r w:rsid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Tversky</w:t>
      </w:r>
      <w:proofErr w:type="spellEnd"/>
      <w:r w:rsidR="004D6139" w:rsidRP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A., </w:t>
      </w:r>
      <w:proofErr w:type="spellStart"/>
      <w:r w:rsid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Kahneman</w:t>
      </w:r>
      <w:proofErr w:type="spellEnd"/>
      <w:r w:rsidR="004D6139" w:rsidRP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D. Judgment under Uncertainty: Heuristics and Biases: Biases in judgments reveal some heuristics of thinking under uncertainty // Science.</w:t>
      </w:r>
      <w:r w:rsid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1974. Vol. 185 (4157). P. 1124</w:t>
      </w:r>
      <w:r w:rsid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EB6E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1131</w:t>
      </w:r>
      <w:r w:rsidR="004D61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sectPr w:rsidR="007F6E09" w:rsidRPr="004D6139" w:rsidSect="003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0DA9"/>
    <w:rsid w:val="00040DA9"/>
    <w:rsid w:val="00111C89"/>
    <w:rsid w:val="002F2347"/>
    <w:rsid w:val="00383D79"/>
    <w:rsid w:val="004D6139"/>
    <w:rsid w:val="00787A5B"/>
    <w:rsid w:val="007F6E09"/>
    <w:rsid w:val="008105A5"/>
    <w:rsid w:val="009D7B6D"/>
    <w:rsid w:val="00D901A1"/>
    <w:rsid w:val="00EB6E96"/>
    <w:rsid w:val="00E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5B"/>
    <w:pPr>
      <w:suppressAutoHyphens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kolot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8</cp:revision>
  <dcterms:created xsi:type="dcterms:W3CDTF">2024-02-14T16:17:00Z</dcterms:created>
  <dcterms:modified xsi:type="dcterms:W3CDTF">2024-02-18T11:11:00Z</dcterms:modified>
</cp:coreProperties>
</file>