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64F27">
        <w:rPr>
          <w:rFonts w:ascii="Times New Roman" w:hAnsi="Times New Roman" w:cs="Times New Roman"/>
          <w:sz w:val="28"/>
          <w:szCs w:val="28"/>
        </w:rPr>
        <w:t>Ирина Викторовна Ерофеева</w:t>
      </w:r>
    </w:p>
    <w:p w:rsidR="00A06899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64F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Забайкальский государственный университет</w:t>
      </w:r>
      <w:r w:rsidR="00A068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(Чита)</w:t>
      </w:r>
    </w:p>
    <w:p w:rsidR="00111C89" w:rsidRPr="00E64F27" w:rsidRDefault="003F414B" w:rsidP="00A06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F2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E64F2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</w:r>
      <w:hyperlink r:id="rId4" w:tgtFrame="_blank" w:history="1">
        <w:r w:rsidRPr="00E64F27">
          <w:rPr>
            <w:rStyle w:val="a3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irina-jour@yandex.ru</w:t>
        </w:r>
      </w:hyperlink>
    </w:p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F414B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E64F2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Когнитивный инструментарий взаимодействия с аудиторией </w:t>
      </w:r>
      <w:proofErr w:type="spellStart"/>
      <w:r w:rsidRPr="00E64F2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медиатекста</w:t>
      </w:r>
      <w:proofErr w:type="spellEnd"/>
      <w:r w:rsidRPr="00E64F2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как гарант национальной безопасности</w:t>
      </w:r>
    </w:p>
    <w:p w:rsidR="00A06899" w:rsidRPr="00E64F27" w:rsidRDefault="00A06899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 использованием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лингвокультурологического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подхода даётся характеристика конструктам видения и обработки информации языковой личности автора и потребителя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медиатекста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Предлагается типология когнитивного инструментария, обусловленного национальной картиной мира социума, что может способствовать защищённости от внешних угроз</w:t>
      </w:r>
      <w:r w:rsidR="007D735A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64F27">
        <w:rPr>
          <w:rFonts w:ascii="Times New Roman" w:hAnsi="Times New Roman" w:cs="Times New Roman"/>
          <w:color w:val="auto"/>
          <w:sz w:val="28"/>
          <w:szCs w:val="28"/>
        </w:rPr>
        <w:t>Ключевые слова:</w:t>
      </w: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когнитивный инструментарий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медиатекста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когнитивная лингвистика, языковая личность, духовно-нравственные ценности, национальная безопасность.</w:t>
      </w:r>
    </w:p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Мы живём в мире глобальной информационно-психологической войны, в рамках которой задействованы многочисленные технологии и информационные ресурсы. Но основным объектом воздействия остаются сознание и в целом психика человека. Сегодня ведётся ментальная война по новым метафизическим принципам эсхатологического и экзистенциального противоборства, в ходе которого нивелируются исконные духовно-нравственные ценности, уничтожаются памятники и историческая память, отменяется или исключается самобытная культура. Процесс нового когнитивного моделирования направлен на переформатирование общественного сознания вопреки национальным интересам [3: 68].</w:t>
      </w:r>
    </w:p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Тем не менее, духовный инвентарь культуры встроен в глубинные уровни менталитета [1], является генетически устойчивым, трансформировать его практически невозможно. В ситуации опасности для жизненно-важных компонентов национального бытия пробуждается </w:t>
      </w: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инстинкт самосохранения, человек встаёт на защиту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социокода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культуры. Яркий пример – пробудившаяся после начала СВО соборность русского человека</w:t>
      </w:r>
      <w:r w:rsidR="00D1076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чувство единения и коллективного сплочения под эгидой традиционных ценностей, ради отстаивания национальных интересов. С точки зрения когнитивной лингвистики, мир любого человека есть отражение его национальной картины мира: угол и глубина видения, а также интерпретации реальности неизменно связаны с родным языком как универсальной программой аккумуляции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культурозначимой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информации социума в лексике, фонетике, синтаксисе, в денотативном и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коннотативном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потенциале слов. В данном контексте языковая личность автора и потребителя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медиатекста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является носителем культурно-языковых и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коммуникативно-деятельностных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ценностей определённой культуры [4: 166]. Именно совпадение конструктов мировидения у адресанта и адресата способствует интересу к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медиапродукту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а также сохранению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социокультурной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стабильности.</w:t>
      </w:r>
    </w:p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Долгое время в российской теории и практике журналистики, рекламы и связей с общественностью рассматривались исключительно западноевропейские технологии, которые во многом определяли и концептуальность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медиадискурса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Назрела крайняя необходимость формулирования конструктов, основанных на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метаценностях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России и раскрывающих специфику типических коллективных переживаний нашего социума.</w:t>
      </w:r>
    </w:p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перечень когнитивных инструментов восприятия и обработки информации, указывающих на ключевые признаки, установки и смыслы родной культуры [2] входят: </w:t>
      </w:r>
    </w:p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</w:t>
      </w:r>
      <w:r w:rsidR="002353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proofErr w:type="gram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Концепты – единицы коллективного знания/сознания [4], фрагмент жизненного опыта человека, отражающий суммарный обобщённый опыт нации, некую совокупность представлений о важных категория человеческого бытия (например, Дух/Душа, Труд/Лень, Любовь, Семья, Родина и др.)</w:t>
      </w:r>
      <w:proofErr w:type="gramEnd"/>
    </w:p>
    <w:p w:rsidR="003F414B" w:rsidRPr="00E64F27" w:rsidRDefault="0023535F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2. 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Архетипы – структурно-формирующий элемент бессознательного, некий первообраз, осадок психического опыта предыдущих поколений, испокон века существующие образы восприятия и </w:t>
      </w:r>
      <w:proofErr w:type="spellStart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действования</w:t>
      </w:r>
      <w:proofErr w:type="spellEnd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позволяют </w:t>
      </w:r>
      <w:r w:rsidR="007D735A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всколыхнуть забытые воспоминания</w:t>
      </w:r>
      <w:r w:rsidR="007D735A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[5], усилить подсознательные впечатления потребителя.</w:t>
      </w:r>
    </w:p>
    <w:p w:rsidR="003F414B" w:rsidRPr="00E64F27" w:rsidRDefault="0023535F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3. 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Национальные стереотипы – единицы коллективного сознания и конструкты </w:t>
      </w:r>
      <w:r w:rsidR="007D735A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свёрстки и развёрстки информации</w:t>
      </w:r>
      <w:r w:rsidR="007D735A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некие устойчивые психические образы, упорядоченные и схематичные модели мира, детерминированные культурой.</w:t>
      </w:r>
    </w:p>
    <w:p w:rsidR="003F414B" w:rsidRPr="00E64F27" w:rsidRDefault="0023535F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4. </w:t>
      </w:r>
      <w:proofErr w:type="spellStart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Нарратив</w:t>
      </w:r>
      <w:proofErr w:type="spellEnd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увлекательный формат изложения культурно-исторической интерпретации мира, не столько воспроизводят события, сколько задают самобытную канву интерпретации происходящего (сценарий «Падения и Восстания», «Блудного сына», «Восток – Запад» и др.).</w:t>
      </w:r>
    </w:p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Указанный </w:t>
      </w:r>
      <w:proofErr w:type="gram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инструментарий</w:t>
      </w:r>
      <w:proofErr w:type="gram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возможно задействовать в широком спектре деятельности: выбор смыслов и проблематики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контента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работа над идейно-концептуальным полем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медиатекста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разных форматов. Благодаря целенаправленному использованию конструктов национальной картины мира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дискурс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массмедиа</w:t>
      </w:r>
      <w:proofErr w:type="spellEnd"/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может стать площадкой трансляции культурных смыслов и семиотическим пространством генетического знания, что будет способствовать национальной безопасности как состоянию защищенности личности и общества от внешних угроз, связанных с разрушением целостного и самобытного мировосприятия.</w:t>
      </w:r>
    </w:p>
    <w:p w:rsidR="0023535F" w:rsidRDefault="0023535F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535F">
        <w:rPr>
          <w:rFonts w:ascii="Times New Roman" w:hAnsi="Times New Roman" w:cs="Times New Roman"/>
          <w:bCs/>
          <w:color w:val="auto"/>
          <w:sz w:val="28"/>
          <w:szCs w:val="28"/>
        </w:rPr>
        <w:t>Литература</w:t>
      </w:r>
    </w:p>
    <w:p w:rsidR="0023535F" w:rsidRDefault="0023535F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1. Душков 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А. </w:t>
      </w:r>
      <w:proofErr w:type="spellStart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Психосоциология</w:t>
      </w:r>
      <w:proofErr w:type="spellEnd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менталитета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нооменталитета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Екатеринбург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2002.</w:t>
      </w:r>
    </w:p>
    <w:p w:rsidR="00165458" w:rsidRPr="00E64F27" w:rsidRDefault="0023535F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2. 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Ерофеева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Муравьёв </w:t>
      </w: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В. </w:t>
      </w:r>
      <w:proofErr w:type="spellStart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Когнитивно-языковой</w:t>
      </w:r>
      <w:proofErr w:type="spellEnd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инструментарий моделирования </w:t>
      </w:r>
      <w:proofErr w:type="spellStart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медиаобраза</w:t>
      </w:r>
      <w:proofErr w:type="spellEnd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страны: </w:t>
      </w:r>
      <w:proofErr w:type="spellStart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дискурс</w:t>
      </w:r>
      <w:proofErr w:type="spellEnd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Китая о России  // Российско-китайские исследования. 2021. Т. 5</w:t>
      </w:r>
      <w:r w:rsidR="007D735A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 2. С. 83–93.</w:t>
      </w:r>
    </w:p>
    <w:p w:rsidR="00165458" w:rsidRPr="00E64F27" w:rsidRDefault="0023535F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3. 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Информационно-психологическая и когнитивная безопасность: коллективная монография / под ред. И.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Кефели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Р. М. Юсупова. СПб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proofErr w:type="gramEnd"/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2017.</w:t>
      </w:r>
    </w:p>
    <w:p w:rsidR="0023535F" w:rsidRDefault="0023535F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4. 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Карасик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И. Языковой круг: личност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ь, концепты,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дискурс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Волгоград</w:t>
      </w:r>
      <w:r w:rsidR="003F414B"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2002.</w:t>
      </w:r>
    </w:p>
    <w:p w:rsidR="003F414B" w:rsidRPr="00E64F27" w:rsidRDefault="003F414B" w:rsidP="00E64F27">
      <w:pPr>
        <w:spacing w:after="0" w:line="360" w:lineRule="auto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5.</w:t>
      </w:r>
      <w:r w:rsidR="002353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Юнг</w:t>
      </w:r>
      <w:r w:rsidR="002353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К.</w:t>
      </w:r>
      <w:r w:rsidR="0023535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Г. Человек и его символы. М.</w:t>
      </w:r>
      <w:r w:rsidRPr="00E64F2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1997. </w:t>
      </w:r>
    </w:p>
    <w:sectPr w:rsidR="003F414B" w:rsidRPr="00E64F27" w:rsidSect="0092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54795"/>
    <w:rsid w:val="00111C89"/>
    <w:rsid w:val="00165458"/>
    <w:rsid w:val="0023535F"/>
    <w:rsid w:val="00254795"/>
    <w:rsid w:val="003F414B"/>
    <w:rsid w:val="006B7149"/>
    <w:rsid w:val="007D735A"/>
    <w:rsid w:val="0085603C"/>
    <w:rsid w:val="00922327"/>
    <w:rsid w:val="00A06899"/>
    <w:rsid w:val="00D10767"/>
    <w:rsid w:val="00E6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4B"/>
    <w:pPr>
      <w:suppressAutoHyphens/>
    </w:pPr>
    <w:rPr>
      <w:rFonts w:ascii="Calibri" w:eastAsia="Times New Roma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-jou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 Malyshev</cp:lastModifiedBy>
  <cp:revision>8</cp:revision>
  <dcterms:created xsi:type="dcterms:W3CDTF">2024-02-14T16:18:00Z</dcterms:created>
  <dcterms:modified xsi:type="dcterms:W3CDTF">2024-02-18T10:55:00Z</dcterms:modified>
</cp:coreProperties>
</file>