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A70B83" w:rsidRDefault="00250C4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A70B83">
        <w:rPr>
          <w:sz w:val="28"/>
          <w:szCs w:val="28"/>
        </w:rPr>
        <w:t>Полина Андреевна Киреева</w:t>
      </w:r>
    </w:p>
    <w:p w:rsidR="000B16DD" w:rsidRPr="00A70B83" w:rsidRDefault="007F11B4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A70B83">
        <w:rPr>
          <w:rFonts w:cs="Times New Roman"/>
          <w:sz w:val="28"/>
          <w:szCs w:val="28"/>
        </w:rPr>
        <w:t>Московский</w:t>
      </w:r>
      <w:r w:rsidR="00EF1CE3" w:rsidRPr="00A70B83">
        <w:rPr>
          <w:rFonts w:cs="Times New Roman"/>
          <w:sz w:val="28"/>
          <w:szCs w:val="28"/>
        </w:rPr>
        <w:t xml:space="preserve"> </w:t>
      </w:r>
      <w:r w:rsidR="000656F5" w:rsidRPr="00A70B83">
        <w:rPr>
          <w:rFonts w:cs="Times New Roman"/>
          <w:sz w:val="28"/>
          <w:szCs w:val="28"/>
        </w:rPr>
        <w:t xml:space="preserve">государственный </w:t>
      </w:r>
      <w:r w:rsidR="00EF1CE3" w:rsidRPr="00A70B83">
        <w:rPr>
          <w:rFonts w:cs="Times New Roman"/>
          <w:sz w:val="28"/>
          <w:szCs w:val="28"/>
        </w:rPr>
        <w:t>университет</w:t>
      </w:r>
      <w:r w:rsidR="000656F5" w:rsidRPr="00A70B83">
        <w:rPr>
          <w:rFonts w:cs="Times New Roman"/>
          <w:sz w:val="28"/>
          <w:szCs w:val="28"/>
        </w:rPr>
        <w:t xml:space="preserve"> им</w:t>
      </w:r>
      <w:r w:rsidR="00291944">
        <w:rPr>
          <w:rFonts w:cs="Times New Roman"/>
          <w:sz w:val="28"/>
          <w:szCs w:val="28"/>
        </w:rPr>
        <w:t>. </w:t>
      </w:r>
      <w:r w:rsidR="000656F5" w:rsidRPr="00A70B83">
        <w:rPr>
          <w:rFonts w:cs="Times New Roman"/>
          <w:sz w:val="28"/>
          <w:szCs w:val="28"/>
        </w:rPr>
        <w:t>М.</w:t>
      </w:r>
      <w:r w:rsidR="00291944">
        <w:rPr>
          <w:rFonts w:cs="Times New Roman"/>
          <w:sz w:val="28"/>
          <w:szCs w:val="28"/>
        </w:rPr>
        <w:t> </w:t>
      </w:r>
      <w:r w:rsidR="000656F5" w:rsidRPr="00A70B83">
        <w:rPr>
          <w:rFonts w:cs="Times New Roman"/>
          <w:sz w:val="28"/>
          <w:szCs w:val="28"/>
        </w:rPr>
        <w:t>В.</w:t>
      </w:r>
      <w:r w:rsidR="00291944">
        <w:rPr>
          <w:rFonts w:cs="Times New Roman"/>
          <w:sz w:val="28"/>
          <w:szCs w:val="28"/>
        </w:rPr>
        <w:t> </w:t>
      </w:r>
      <w:r w:rsidR="000656F5" w:rsidRPr="00A70B83">
        <w:rPr>
          <w:rFonts w:cs="Times New Roman"/>
          <w:sz w:val="28"/>
          <w:szCs w:val="28"/>
        </w:rPr>
        <w:t>Ломоносова</w:t>
      </w:r>
    </w:p>
    <w:p w:rsidR="00B03C5D" w:rsidRPr="00A70B83" w:rsidRDefault="001A65C2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7" w:history="1"/>
      <w:hyperlink r:id="rId8" w:history="1">
        <w:r w:rsidR="00291944" w:rsidRPr="006B2796">
          <w:rPr>
            <w:rStyle w:val="a4"/>
            <w:rFonts w:cs="Times New Roman"/>
            <w:sz w:val="28"/>
            <w:szCs w:val="28"/>
            <w:lang w:val="en-US"/>
          </w:rPr>
          <w:t>p</w:t>
        </w:r>
        <w:r w:rsidR="00291944" w:rsidRPr="006B2796">
          <w:rPr>
            <w:rStyle w:val="a4"/>
            <w:rFonts w:cs="Times New Roman"/>
            <w:sz w:val="28"/>
            <w:szCs w:val="28"/>
            <w:lang w:val="en-GB"/>
          </w:rPr>
          <w:t>olinakireeva</w:t>
        </w:r>
        <w:r w:rsidR="00291944" w:rsidRPr="006B2796">
          <w:rPr>
            <w:rStyle w:val="a4"/>
            <w:rFonts w:cs="Times New Roman"/>
            <w:sz w:val="28"/>
            <w:szCs w:val="28"/>
          </w:rPr>
          <w:t>_</w:t>
        </w:r>
        <w:r w:rsidR="00291944" w:rsidRPr="006B2796">
          <w:rPr>
            <w:rStyle w:val="a4"/>
            <w:rFonts w:cs="Times New Roman"/>
            <w:sz w:val="28"/>
            <w:szCs w:val="28"/>
            <w:lang w:val="en-GB"/>
          </w:rPr>
          <w:t>msu</w:t>
        </w:r>
        <w:r w:rsidR="00291944" w:rsidRPr="006B2796">
          <w:rPr>
            <w:rStyle w:val="a4"/>
            <w:rFonts w:cs="Times New Roman"/>
            <w:sz w:val="28"/>
            <w:szCs w:val="28"/>
          </w:rPr>
          <w:t>@</w:t>
        </w:r>
        <w:r w:rsidR="00291944" w:rsidRPr="006B2796">
          <w:rPr>
            <w:rStyle w:val="a4"/>
            <w:rFonts w:cs="Times New Roman"/>
            <w:sz w:val="28"/>
            <w:szCs w:val="28"/>
            <w:lang w:val="en-GB"/>
          </w:rPr>
          <w:t>mail</w:t>
        </w:r>
        <w:r w:rsidR="00291944" w:rsidRPr="006B2796">
          <w:rPr>
            <w:rStyle w:val="a4"/>
            <w:rFonts w:cs="Times New Roman"/>
            <w:sz w:val="28"/>
            <w:szCs w:val="28"/>
          </w:rPr>
          <w:t>.</w:t>
        </w:r>
        <w:r w:rsidR="00291944" w:rsidRPr="006B2796">
          <w:rPr>
            <w:rStyle w:val="a4"/>
            <w:rFonts w:cs="Times New Roman"/>
            <w:sz w:val="28"/>
            <w:szCs w:val="28"/>
            <w:lang w:val="en-GB"/>
          </w:rPr>
          <w:t>ru</w:t>
        </w:r>
      </w:hyperlink>
      <w:r w:rsidR="00291944">
        <w:rPr>
          <w:rFonts w:cs="Times New Roman"/>
          <w:sz w:val="28"/>
          <w:szCs w:val="28"/>
        </w:rPr>
        <w:t xml:space="preserve"> </w:t>
      </w:r>
    </w:p>
    <w:p w:rsidR="00B03C5D" w:rsidRPr="00A70B83" w:rsidRDefault="00B03C5D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7E6158" w:rsidRPr="00A70B83" w:rsidRDefault="000656F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A70B83">
        <w:rPr>
          <w:b/>
          <w:bCs/>
          <w:sz w:val="28"/>
          <w:szCs w:val="28"/>
          <w:bdr w:val="none" w:sz="0" w:space="0" w:color="auto" w:frame="1"/>
        </w:rPr>
        <w:t>Источники информации о Карибском кризисе в британской качественной прессе</w:t>
      </w:r>
    </w:p>
    <w:p w:rsidR="006D3740" w:rsidRPr="00A70B83" w:rsidRDefault="006D3740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41AFA" w:rsidRPr="00A70B83" w:rsidRDefault="00C21219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A70B83">
        <w:rPr>
          <w:sz w:val="28"/>
          <w:szCs w:val="28"/>
        </w:rPr>
        <w:t xml:space="preserve">В тезисах приводятся результаты </w:t>
      </w:r>
      <w:proofErr w:type="spellStart"/>
      <w:r w:rsidRPr="00A70B83">
        <w:rPr>
          <w:sz w:val="28"/>
          <w:szCs w:val="28"/>
        </w:rPr>
        <w:t>контент-анализа</w:t>
      </w:r>
      <w:proofErr w:type="spellEnd"/>
      <w:r w:rsidRPr="00A70B83">
        <w:rPr>
          <w:sz w:val="28"/>
          <w:szCs w:val="28"/>
        </w:rPr>
        <w:t xml:space="preserve"> публикаций о Карибском кризисе 1962 года в британской качественной прессе. Особенности подачи информации об эскалации ситуации вокруг Кубы приведены на примере обсуждения специфики источников информации и типов авторов-</w:t>
      </w:r>
      <w:r w:rsidR="00291944">
        <w:rPr>
          <w:sz w:val="28"/>
          <w:szCs w:val="28"/>
        </w:rPr>
        <w:t>«</w:t>
      </w:r>
      <w:r w:rsidRPr="00A70B83">
        <w:rPr>
          <w:sz w:val="28"/>
          <w:szCs w:val="28"/>
        </w:rPr>
        <w:t>международников</w:t>
      </w:r>
      <w:r w:rsidR="00291944">
        <w:rPr>
          <w:sz w:val="28"/>
          <w:szCs w:val="28"/>
        </w:rPr>
        <w:t>»</w:t>
      </w:r>
      <w:r w:rsidRPr="00A70B83">
        <w:rPr>
          <w:sz w:val="28"/>
          <w:szCs w:val="28"/>
        </w:rPr>
        <w:t>, привлеченных к освещению кризиса.</w:t>
      </w:r>
    </w:p>
    <w:p w:rsidR="00F45A03" w:rsidRPr="00A70B83" w:rsidRDefault="00F45A03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B83">
        <w:rPr>
          <w:bCs/>
          <w:sz w:val="28"/>
          <w:szCs w:val="28"/>
        </w:rPr>
        <w:t>Ключевые слова:</w:t>
      </w:r>
      <w:r w:rsidR="00284158" w:rsidRPr="00A70B8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84158" w:rsidRPr="00A70B83">
        <w:rPr>
          <w:sz w:val="28"/>
          <w:szCs w:val="28"/>
          <w:bdr w:val="none" w:sz="0" w:space="0" w:color="auto" w:frame="1"/>
        </w:rPr>
        <w:t>карибский</w:t>
      </w:r>
      <w:proofErr w:type="spellEnd"/>
      <w:r w:rsidR="00284158" w:rsidRPr="00A70B83">
        <w:rPr>
          <w:sz w:val="28"/>
          <w:szCs w:val="28"/>
          <w:bdr w:val="none" w:sz="0" w:space="0" w:color="auto" w:frame="1"/>
        </w:rPr>
        <w:t xml:space="preserve"> кризис, </w:t>
      </w:r>
      <w:r w:rsidR="00291944">
        <w:rPr>
          <w:sz w:val="28"/>
          <w:szCs w:val="28"/>
          <w:bdr w:val="none" w:sz="0" w:space="0" w:color="auto" w:frame="1"/>
        </w:rPr>
        <w:t>Х</w:t>
      </w:r>
      <w:r w:rsidR="00284158" w:rsidRPr="00A70B83">
        <w:rPr>
          <w:sz w:val="28"/>
          <w:szCs w:val="28"/>
          <w:bdr w:val="none" w:sz="0" w:space="0" w:color="auto" w:frame="1"/>
        </w:rPr>
        <w:t>олодная война, британская пресса, источники информации, международная журналистика</w:t>
      </w:r>
      <w:r w:rsidR="0000211F" w:rsidRPr="00A70B83">
        <w:rPr>
          <w:sz w:val="28"/>
          <w:szCs w:val="28"/>
          <w:bdr w:val="none" w:sz="0" w:space="0" w:color="auto" w:frame="1"/>
        </w:rPr>
        <w:t xml:space="preserve">. </w:t>
      </w:r>
    </w:p>
    <w:p w:rsidR="007E6158" w:rsidRPr="00A70B83" w:rsidRDefault="007E6158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A4F0E" w:rsidRPr="00A70B83" w:rsidRDefault="00BE2FA7" w:rsidP="00DB0DA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A70B83">
        <w:rPr>
          <w:sz w:val="28"/>
          <w:szCs w:val="28"/>
        </w:rPr>
        <w:t xml:space="preserve">Одним из наиболее напряженных </w:t>
      </w:r>
      <w:r w:rsidR="009F5562" w:rsidRPr="00A70B83">
        <w:rPr>
          <w:sz w:val="28"/>
          <w:szCs w:val="28"/>
        </w:rPr>
        <w:t xml:space="preserve">эпизодов </w:t>
      </w:r>
      <w:r w:rsidR="00445B20" w:rsidRPr="00A70B83">
        <w:rPr>
          <w:sz w:val="28"/>
          <w:szCs w:val="28"/>
        </w:rPr>
        <w:t xml:space="preserve">Холодной войны </w:t>
      </w:r>
      <w:r w:rsidRPr="00A70B83">
        <w:rPr>
          <w:sz w:val="28"/>
          <w:szCs w:val="28"/>
          <w:lang w:val="en-US"/>
        </w:rPr>
        <w:t>XX</w:t>
      </w:r>
      <w:r w:rsidR="00291944">
        <w:rPr>
          <w:sz w:val="28"/>
          <w:szCs w:val="28"/>
        </w:rPr>
        <w:t> </w:t>
      </w:r>
      <w:r w:rsidR="00445B20" w:rsidRPr="00A70B83">
        <w:rPr>
          <w:sz w:val="28"/>
          <w:szCs w:val="28"/>
        </w:rPr>
        <w:t>в</w:t>
      </w:r>
      <w:r w:rsidR="00291944">
        <w:rPr>
          <w:sz w:val="28"/>
          <w:szCs w:val="28"/>
        </w:rPr>
        <w:t>.</w:t>
      </w:r>
      <w:r w:rsidRPr="00A70B83">
        <w:rPr>
          <w:sz w:val="28"/>
          <w:szCs w:val="28"/>
        </w:rPr>
        <w:t>, сопряженной с противостоянием</w:t>
      </w:r>
      <w:r w:rsidR="009F5562" w:rsidRPr="00A70B83">
        <w:rPr>
          <w:sz w:val="28"/>
          <w:szCs w:val="28"/>
        </w:rPr>
        <w:t xml:space="preserve"> коммунистического и капиталистического блоков</w:t>
      </w:r>
      <w:r w:rsidRPr="00A70B83">
        <w:rPr>
          <w:sz w:val="28"/>
          <w:szCs w:val="28"/>
        </w:rPr>
        <w:t>,</w:t>
      </w:r>
      <w:r w:rsidR="009F5562" w:rsidRPr="00A70B83">
        <w:rPr>
          <w:sz w:val="28"/>
          <w:szCs w:val="28"/>
        </w:rPr>
        <w:t xml:space="preserve"> стал </w:t>
      </w:r>
      <w:proofErr w:type="spellStart"/>
      <w:r w:rsidR="009F5562" w:rsidRPr="00A70B83">
        <w:rPr>
          <w:sz w:val="28"/>
          <w:szCs w:val="28"/>
        </w:rPr>
        <w:t>Карибский</w:t>
      </w:r>
      <w:proofErr w:type="spellEnd"/>
      <w:r w:rsidR="009F5562" w:rsidRPr="00A70B83">
        <w:rPr>
          <w:sz w:val="28"/>
          <w:szCs w:val="28"/>
        </w:rPr>
        <w:t xml:space="preserve"> кризис 1962</w:t>
      </w:r>
      <w:r w:rsidR="00291944">
        <w:rPr>
          <w:sz w:val="28"/>
          <w:szCs w:val="28"/>
        </w:rPr>
        <w:t> </w:t>
      </w:r>
      <w:r w:rsidR="009F5562" w:rsidRPr="00A70B83">
        <w:rPr>
          <w:sz w:val="28"/>
          <w:szCs w:val="28"/>
        </w:rPr>
        <w:t>г.</w:t>
      </w:r>
      <w:r w:rsidR="00DB0DA3" w:rsidRPr="00A70B83">
        <w:rPr>
          <w:sz w:val="28"/>
          <w:szCs w:val="28"/>
        </w:rPr>
        <w:t xml:space="preserve"> </w:t>
      </w:r>
      <w:r w:rsidR="009F5562" w:rsidRPr="00A70B83">
        <w:rPr>
          <w:sz w:val="28"/>
          <w:szCs w:val="28"/>
        </w:rPr>
        <w:t xml:space="preserve">Для выявления особенностей освещения ситуации вокруг Кубы в британской качественной прессе было решено обратиться к архивным материалам ведущих газет </w:t>
      </w:r>
      <w:proofErr w:type="spellStart"/>
      <w:r w:rsidR="009F5562" w:rsidRPr="00A70B83">
        <w:rPr>
          <w:sz w:val="28"/>
          <w:szCs w:val="28"/>
        </w:rPr>
        <w:t>The</w:t>
      </w:r>
      <w:proofErr w:type="spellEnd"/>
      <w:r w:rsidR="009F5562" w:rsidRPr="00A70B83">
        <w:rPr>
          <w:sz w:val="28"/>
          <w:szCs w:val="28"/>
        </w:rPr>
        <w:t xml:space="preserve"> </w:t>
      </w:r>
      <w:proofErr w:type="spellStart"/>
      <w:r w:rsidR="009F5562" w:rsidRPr="00A70B83">
        <w:rPr>
          <w:sz w:val="28"/>
          <w:szCs w:val="28"/>
        </w:rPr>
        <w:t>Guardian</w:t>
      </w:r>
      <w:proofErr w:type="spellEnd"/>
      <w:r w:rsidR="009F5562" w:rsidRPr="00A70B83">
        <w:rPr>
          <w:sz w:val="28"/>
          <w:szCs w:val="28"/>
        </w:rPr>
        <w:t xml:space="preserve"> и </w:t>
      </w:r>
      <w:proofErr w:type="spellStart"/>
      <w:r w:rsidR="009F5562" w:rsidRPr="00A70B83">
        <w:rPr>
          <w:sz w:val="28"/>
          <w:szCs w:val="28"/>
        </w:rPr>
        <w:t>The</w:t>
      </w:r>
      <w:proofErr w:type="spellEnd"/>
      <w:r w:rsidR="009F5562" w:rsidRPr="00A70B83">
        <w:rPr>
          <w:sz w:val="28"/>
          <w:szCs w:val="28"/>
        </w:rPr>
        <w:t xml:space="preserve"> </w:t>
      </w:r>
      <w:proofErr w:type="spellStart"/>
      <w:r w:rsidR="009F5562" w:rsidRPr="00A70B83">
        <w:rPr>
          <w:sz w:val="28"/>
          <w:szCs w:val="28"/>
        </w:rPr>
        <w:t>Telegraph</w:t>
      </w:r>
      <w:proofErr w:type="spellEnd"/>
      <w:r w:rsidR="009F5562" w:rsidRPr="00A70B83">
        <w:rPr>
          <w:sz w:val="28"/>
          <w:szCs w:val="28"/>
        </w:rPr>
        <w:t>.</w:t>
      </w:r>
      <w:proofErr w:type="gramEnd"/>
      <w:r w:rsidR="009F5562" w:rsidRPr="00A70B83">
        <w:rPr>
          <w:sz w:val="28"/>
          <w:szCs w:val="28"/>
        </w:rPr>
        <w:t xml:space="preserve"> Основным методом исследования выступил </w:t>
      </w:r>
      <w:proofErr w:type="spellStart"/>
      <w:r w:rsidR="009F5562" w:rsidRPr="00A70B83">
        <w:rPr>
          <w:sz w:val="28"/>
          <w:szCs w:val="28"/>
        </w:rPr>
        <w:t>контент-анализ</w:t>
      </w:r>
      <w:proofErr w:type="spellEnd"/>
      <w:r w:rsidR="009F5562" w:rsidRPr="00A70B83">
        <w:rPr>
          <w:sz w:val="28"/>
          <w:szCs w:val="28"/>
        </w:rPr>
        <w:t xml:space="preserve"> текстов по ряду критериев, включая тип автора материала и используемые источники информации. Хронологические рамки исследования охватывали период с 16 октября п</w:t>
      </w:r>
      <w:r w:rsidR="00291944">
        <w:rPr>
          <w:sz w:val="28"/>
          <w:szCs w:val="28"/>
        </w:rPr>
        <w:t>о 31 декабря 1962 </w:t>
      </w:r>
      <w:r w:rsidR="009F5562" w:rsidRPr="00A70B83">
        <w:rPr>
          <w:sz w:val="28"/>
          <w:szCs w:val="28"/>
        </w:rPr>
        <w:t xml:space="preserve">г. В финальную выборку статей о Карибском кризисе попали 185 релевантных публикаций, найденных в архивных номерах двух газет (96 текстов </w:t>
      </w:r>
      <w:r w:rsidR="00291944">
        <w:rPr>
          <w:sz w:val="28"/>
          <w:szCs w:val="28"/>
        </w:rPr>
        <w:t xml:space="preserve">в </w:t>
      </w:r>
      <w:proofErr w:type="spellStart"/>
      <w:r w:rsidR="009F5562" w:rsidRPr="00A70B83">
        <w:rPr>
          <w:sz w:val="28"/>
          <w:szCs w:val="28"/>
        </w:rPr>
        <w:t>The</w:t>
      </w:r>
      <w:proofErr w:type="spellEnd"/>
      <w:r w:rsidR="009F5562" w:rsidRPr="00A70B83">
        <w:rPr>
          <w:sz w:val="28"/>
          <w:szCs w:val="28"/>
        </w:rPr>
        <w:t xml:space="preserve"> </w:t>
      </w:r>
      <w:proofErr w:type="spellStart"/>
      <w:r w:rsidR="009F5562" w:rsidRPr="00A70B83">
        <w:rPr>
          <w:sz w:val="28"/>
          <w:szCs w:val="28"/>
        </w:rPr>
        <w:t>Guardian</w:t>
      </w:r>
      <w:proofErr w:type="spellEnd"/>
      <w:r w:rsidR="009F5562" w:rsidRPr="00A70B83">
        <w:rPr>
          <w:sz w:val="28"/>
          <w:szCs w:val="28"/>
        </w:rPr>
        <w:t>, 89 –</w:t>
      </w:r>
      <w:r w:rsidR="00291944">
        <w:rPr>
          <w:sz w:val="28"/>
          <w:szCs w:val="28"/>
        </w:rPr>
        <w:t xml:space="preserve"> в </w:t>
      </w:r>
      <w:proofErr w:type="spellStart"/>
      <w:r w:rsidR="009F5562" w:rsidRPr="00A70B83">
        <w:rPr>
          <w:sz w:val="28"/>
          <w:szCs w:val="28"/>
        </w:rPr>
        <w:t>The</w:t>
      </w:r>
      <w:proofErr w:type="spellEnd"/>
      <w:r w:rsidR="009F5562" w:rsidRPr="00A70B83">
        <w:rPr>
          <w:sz w:val="28"/>
          <w:szCs w:val="28"/>
        </w:rPr>
        <w:t xml:space="preserve"> </w:t>
      </w:r>
      <w:proofErr w:type="spellStart"/>
      <w:r w:rsidR="009F5562" w:rsidRPr="00A70B83">
        <w:rPr>
          <w:sz w:val="28"/>
          <w:szCs w:val="28"/>
        </w:rPr>
        <w:t>Telegraph</w:t>
      </w:r>
      <w:proofErr w:type="spellEnd"/>
      <w:r w:rsidR="009F5562" w:rsidRPr="00A70B83">
        <w:rPr>
          <w:sz w:val="28"/>
          <w:szCs w:val="28"/>
        </w:rPr>
        <w:t>).</w:t>
      </w:r>
    </w:p>
    <w:p w:rsidR="00C21219" w:rsidRPr="00A70B83" w:rsidRDefault="009F5562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B83">
        <w:rPr>
          <w:sz w:val="28"/>
          <w:szCs w:val="28"/>
        </w:rPr>
        <w:t xml:space="preserve">Чаще всего о ситуации вокруг Кубы аудитории сообщали собственные корреспонденты изданий за рубежом.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доля их текстов о ракетном кризисе составила 50%,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 xml:space="preserve"> – 47%, причем </w:t>
      </w:r>
      <w:r w:rsidRPr="00A70B83">
        <w:rPr>
          <w:sz w:val="28"/>
          <w:szCs w:val="28"/>
        </w:rPr>
        <w:lastRenderedPageBreak/>
        <w:t xml:space="preserve">большинство из них освещали ситуацию, находясь в США. Тексты американских собкоров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составили 87% выборки материалов о Карибском кризисе,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 xml:space="preserve"> – 77%. Среди представителей изданий в других странах были преимущественно корреспонденты из европейских стран – Франции, Германии, Швейцарии, Дании, Испании – и СССР.</w:t>
      </w:r>
    </w:p>
    <w:p w:rsidR="00BF65DE" w:rsidRPr="00A70B83" w:rsidRDefault="009F5562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B83">
        <w:rPr>
          <w:sz w:val="28"/>
          <w:szCs w:val="28"/>
        </w:rPr>
        <w:t xml:space="preserve">Еще одной категорией авторов, освещавших ситуацию вокруг Кубы, были специальные корреспонденты, фокусирующиеся на конкретной тематике. Доля их текстов об эскалации конфликта между СССР и США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составила 13,5% общей выборки текстов издания,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 xml:space="preserve"> – 18%. Пул спецкоров был представлен парламентскими, дипломатическими и политическими корреспондентами, корреспондентами по делам обороны, авиации, судоходства, а также журналистами, специализирующиеся на вопросах международного права.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 xml:space="preserve"> также было опубликовано </w:t>
      </w:r>
      <w:r w:rsidR="00291944">
        <w:rPr>
          <w:sz w:val="28"/>
          <w:szCs w:val="28"/>
        </w:rPr>
        <w:t>два</w:t>
      </w:r>
      <w:r w:rsidRPr="00A70B83">
        <w:rPr>
          <w:sz w:val="28"/>
          <w:szCs w:val="28"/>
        </w:rPr>
        <w:t xml:space="preserve"> материала, подготовленных группой редакторов, специализирующихся на освещении новостей коммунистического мира (</w:t>
      </w:r>
      <w:proofErr w:type="spellStart"/>
      <w:r w:rsidRPr="00A70B83">
        <w:rPr>
          <w:sz w:val="28"/>
          <w:szCs w:val="28"/>
        </w:rPr>
        <w:t>communist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affairs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stuff</w:t>
      </w:r>
      <w:proofErr w:type="spellEnd"/>
      <w:r w:rsidRPr="00A70B83">
        <w:rPr>
          <w:sz w:val="28"/>
          <w:szCs w:val="28"/>
        </w:rPr>
        <w:t xml:space="preserve">). Обе такие заметки были посвящены анализу реакции Китая на решение СССР </w:t>
      </w:r>
      <w:proofErr w:type="gramStart"/>
      <w:r w:rsidRPr="00A70B83">
        <w:rPr>
          <w:sz w:val="28"/>
          <w:szCs w:val="28"/>
        </w:rPr>
        <w:t>демонтировать</w:t>
      </w:r>
      <w:proofErr w:type="gramEnd"/>
      <w:r w:rsidRPr="00A70B83">
        <w:rPr>
          <w:sz w:val="28"/>
          <w:szCs w:val="28"/>
        </w:rPr>
        <w:t xml:space="preserve"> ракетные базы на Кубе: журналисты подчеркивали наметившийся раскол в коммунистическом блоке. При этом больше трети материалов качественных изданий публиковались без указания авторства (36,5 %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и 33% 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>).</w:t>
      </w:r>
    </w:p>
    <w:p w:rsidR="009F5562" w:rsidRPr="00A70B83" w:rsidRDefault="009F5562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proofErr w:type="gramStart"/>
      <w:r w:rsidRPr="00A70B83">
        <w:rPr>
          <w:sz w:val="28"/>
          <w:szCs w:val="28"/>
        </w:rPr>
        <w:t>Среди трех наиболее востребованных источников информации о Карибском кризисе, на которые ссылались журналисты в своих материалах, были заявления политических деятелей (представлены в более половины</w:t>
      </w:r>
      <w:proofErr w:type="gramEnd"/>
      <w:r w:rsidRPr="00A70B83">
        <w:rPr>
          <w:sz w:val="28"/>
          <w:szCs w:val="28"/>
        </w:rPr>
        <w:t xml:space="preserve"> текстов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и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 xml:space="preserve">), позиции различных организаций, вовлеченных в </w:t>
      </w:r>
      <w:proofErr w:type="gramStart"/>
      <w:r w:rsidRPr="00A70B83">
        <w:rPr>
          <w:sz w:val="28"/>
          <w:szCs w:val="28"/>
        </w:rPr>
        <w:t>решение конфликтной ситуации</w:t>
      </w:r>
      <w:proofErr w:type="gramEnd"/>
      <w:r w:rsidRPr="00A70B83">
        <w:rPr>
          <w:sz w:val="28"/>
          <w:szCs w:val="28"/>
        </w:rPr>
        <w:t xml:space="preserve"> (содержались в более четверти текстов выборки), а также информация, полученная от других СМИ (19% текстов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и 25%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>).</w:t>
      </w:r>
      <w:r w:rsidRPr="00A70B83">
        <w:rPr>
          <w:rStyle w:val="apple-converted-space"/>
          <w:sz w:val="28"/>
          <w:szCs w:val="28"/>
        </w:rPr>
        <w:t> </w:t>
      </w:r>
    </w:p>
    <w:p w:rsidR="00BF65DE" w:rsidRPr="00A70B83" w:rsidRDefault="009F5562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B83">
        <w:rPr>
          <w:sz w:val="28"/>
          <w:szCs w:val="28"/>
        </w:rPr>
        <w:t xml:space="preserve">При этом у каждого издания был свой подход в работе с другими </w:t>
      </w:r>
      <w:proofErr w:type="spellStart"/>
      <w:r w:rsidRPr="00A70B83">
        <w:rPr>
          <w:sz w:val="28"/>
          <w:szCs w:val="28"/>
        </w:rPr>
        <w:t>медиа</w:t>
      </w:r>
      <w:proofErr w:type="spellEnd"/>
      <w:r w:rsidRPr="00A70B83">
        <w:rPr>
          <w:sz w:val="28"/>
          <w:szCs w:val="28"/>
        </w:rPr>
        <w:t xml:space="preserve"> в качестве источников необходимых сведений о Кубинском кризисе. Газета </w:t>
      </w:r>
      <w:proofErr w:type="spellStart"/>
      <w:r w:rsidRPr="00A70B83">
        <w:rPr>
          <w:sz w:val="28"/>
          <w:szCs w:val="28"/>
        </w:rPr>
        <w:lastRenderedPageBreak/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больше цитировала местные СМИ (прежде всего </w:t>
      </w:r>
      <w:proofErr w:type="spellStart"/>
      <w:r w:rsidRPr="00A70B83">
        <w:rPr>
          <w:sz w:val="28"/>
          <w:szCs w:val="28"/>
        </w:rPr>
        <w:t>Reuters</w:t>
      </w:r>
      <w:proofErr w:type="spellEnd"/>
      <w:r w:rsidRPr="00A70B83">
        <w:rPr>
          <w:sz w:val="28"/>
          <w:szCs w:val="28"/>
        </w:rPr>
        <w:t xml:space="preserve"> и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Times</w:t>
      </w:r>
      <w:proofErr w:type="spellEnd"/>
      <w:r w:rsidRPr="00A70B83">
        <w:rPr>
          <w:sz w:val="28"/>
          <w:szCs w:val="28"/>
        </w:rPr>
        <w:t>) и американские источники (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New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York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Times</w:t>
      </w:r>
      <w:proofErr w:type="spellEnd"/>
      <w:r w:rsidRPr="00A70B83">
        <w:rPr>
          <w:sz w:val="28"/>
          <w:szCs w:val="28"/>
        </w:rPr>
        <w:t xml:space="preserve">,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Washington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Post</w:t>
      </w:r>
      <w:proofErr w:type="spellEnd"/>
      <w:r w:rsidRPr="00A70B83">
        <w:rPr>
          <w:sz w:val="28"/>
          <w:szCs w:val="28"/>
        </w:rPr>
        <w:t xml:space="preserve">, </w:t>
      </w:r>
      <w:proofErr w:type="spellStart"/>
      <w:r w:rsidRPr="00A70B83">
        <w:rPr>
          <w:sz w:val="28"/>
          <w:szCs w:val="28"/>
        </w:rPr>
        <w:t>Miami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News</w:t>
      </w:r>
      <w:proofErr w:type="spellEnd"/>
      <w:r w:rsidRPr="00A70B83">
        <w:rPr>
          <w:sz w:val="28"/>
          <w:szCs w:val="28"/>
        </w:rPr>
        <w:t xml:space="preserve">, </w:t>
      </w:r>
      <w:proofErr w:type="spellStart"/>
      <w:r w:rsidRPr="00A70B83">
        <w:rPr>
          <w:sz w:val="28"/>
          <w:szCs w:val="28"/>
        </w:rPr>
        <w:t>Miami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Gerald</w:t>
      </w:r>
      <w:proofErr w:type="spellEnd"/>
      <w:r w:rsidRPr="00A70B83">
        <w:rPr>
          <w:sz w:val="28"/>
          <w:szCs w:val="28"/>
        </w:rPr>
        <w:t>). Издание</w:t>
      </w:r>
      <w:r w:rsidRPr="00A70B83">
        <w:rPr>
          <w:sz w:val="28"/>
          <w:szCs w:val="28"/>
          <w:lang w:val="en-US"/>
        </w:rPr>
        <w:t xml:space="preserve"> The Telegraph </w:t>
      </w:r>
      <w:r w:rsidRPr="00A70B83">
        <w:rPr>
          <w:sz w:val="28"/>
          <w:szCs w:val="28"/>
        </w:rPr>
        <w:t>чаще</w:t>
      </w:r>
      <w:r w:rsidRPr="00A70B83">
        <w:rPr>
          <w:sz w:val="28"/>
          <w:szCs w:val="28"/>
          <w:lang w:val="en-US"/>
        </w:rPr>
        <w:t xml:space="preserve"> </w:t>
      </w:r>
      <w:r w:rsidRPr="00A70B83">
        <w:rPr>
          <w:sz w:val="28"/>
          <w:szCs w:val="28"/>
        </w:rPr>
        <w:t>всего</w:t>
      </w:r>
      <w:r w:rsidRPr="00A70B83">
        <w:rPr>
          <w:sz w:val="28"/>
          <w:szCs w:val="28"/>
          <w:lang w:val="en-US"/>
        </w:rPr>
        <w:t xml:space="preserve"> </w:t>
      </w:r>
      <w:r w:rsidRPr="00A70B83">
        <w:rPr>
          <w:sz w:val="28"/>
          <w:szCs w:val="28"/>
        </w:rPr>
        <w:t>обращалось</w:t>
      </w:r>
      <w:r w:rsidRPr="00A70B83">
        <w:rPr>
          <w:sz w:val="28"/>
          <w:szCs w:val="28"/>
          <w:lang w:val="en-US"/>
        </w:rPr>
        <w:t xml:space="preserve"> </w:t>
      </w:r>
      <w:r w:rsidRPr="00A70B83">
        <w:rPr>
          <w:sz w:val="28"/>
          <w:szCs w:val="28"/>
        </w:rPr>
        <w:t>к</w:t>
      </w:r>
      <w:r w:rsidRPr="00A70B83">
        <w:rPr>
          <w:sz w:val="28"/>
          <w:szCs w:val="28"/>
          <w:lang w:val="en-US"/>
        </w:rPr>
        <w:t xml:space="preserve"> </w:t>
      </w:r>
      <w:r w:rsidRPr="00A70B83">
        <w:rPr>
          <w:sz w:val="28"/>
          <w:szCs w:val="28"/>
        </w:rPr>
        <w:t>американским</w:t>
      </w:r>
      <w:r w:rsidRPr="00A70B83">
        <w:rPr>
          <w:sz w:val="28"/>
          <w:szCs w:val="28"/>
          <w:lang w:val="en-US"/>
        </w:rPr>
        <w:t xml:space="preserve"> </w:t>
      </w:r>
      <w:r w:rsidRPr="00A70B83">
        <w:rPr>
          <w:sz w:val="28"/>
          <w:szCs w:val="28"/>
        </w:rPr>
        <w:t>СМИ</w:t>
      </w:r>
      <w:r w:rsidRPr="00A70B83">
        <w:rPr>
          <w:sz w:val="28"/>
          <w:szCs w:val="28"/>
          <w:lang w:val="en-US"/>
        </w:rPr>
        <w:t xml:space="preserve"> (The New York Times, The Washington Post, The Washington Evening Star). </w:t>
      </w:r>
      <w:r w:rsidRPr="00A70B83">
        <w:rPr>
          <w:sz w:val="28"/>
          <w:szCs w:val="28"/>
        </w:rPr>
        <w:t xml:space="preserve">Вторыми по </w:t>
      </w:r>
      <w:proofErr w:type="spellStart"/>
      <w:r w:rsidRPr="00A70B83">
        <w:rPr>
          <w:sz w:val="28"/>
          <w:szCs w:val="28"/>
        </w:rPr>
        <w:t>востребованности</w:t>
      </w:r>
      <w:proofErr w:type="spellEnd"/>
      <w:r w:rsidRPr="00A70B83">
        <w:rPr>
          <w:sz w:val="28"/>
          <w:szCs w:val="28"/>
        </w:rPr>
        <w:t xml:space="preserve"> на страницах газеты были советские СМИ (Московское радио, ТАСС).</w:t>
      </w:r>
    </w:p>
    <w:p w:rsidR="00173FBA" w:rsidRPr="00A70B83" w:rsidRDefault="009F5562" w:rsidP="00445B2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70B83">
        <w:rPr>
          <w:sz w:val="28"/>
          <w:szCs w:val="28"/>
        </w:rPr>
        <w:t xml:space="preserve">Среди других источников информации британских качественных изданий по Карибскому кризису были документы (16% выборки текстов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Guardian</w:t>
      </w:r>
      <w:proofErr w:type="spellEnd"/>
      <w:r w:rsidRPr="00A70B83">
        <w:rPr>
          <w:sz w:val="28"/>
          <w:szCs w:val="28"/>
        </w:rPr>
        <w:t xml:space="preserve"> и 11% –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>): переписка лидеров СССР и США</w:t>
      </w:r>
      <w:r w:rsidR="00291944">
        <w:rPr>
          <w:sz w:val="28"/>
          <w:szCs w:val="28"/>
        </w:rPr>
        <w:t>,</w:t>
      </w:r>
      <w:r w:rsidRPr="00A70B83">
        <w:rPr>
          <w:sz w:val="28"/>
          <w:szCs w:val="28"/>
        </w:rPr>
        <w:t xml:space="preserve"> дипломатические ноты других стран, ссылки на официально закрепленные международные договоренности. Случаи апелляции к данным социологических опросов и информации, полученной от очевидцев, были единичными. Ссылка на сведения очевидцев (американцев) были представлены только в двух материалах </w:t>
      </w:r>
      <w:proofErr w:type="spellStart"/>
      <w:r w:rsidRPr="00A70B83">
        <w:rPr>
          <w:sz w:val="28"/>
          <w:szCs w:val="28"/>
        </w:rPr>
        <w:t>The</w:t>
      </w:r>
      <w:proofErr w:type="spellEnd"/>
      <w:r w:rsidRPr="00A70B83">
        <w:rPr>
          <w:sz w:val="28"/>
          <w:szCs w:val="28"/>
        </w:rPr>
        <w:t xml:space="preserve"> </w:t>
      </w:r>
      <w:proofErr w:type="spellStart"/>
      <w:r w:rsidRPr="00A70B83">
        <w:rPr>
          <w:sz w:val="28"/>
          <w:szCs w:val="28"/>
        </w:rPr>
        <w:t>Telegraph</w:t>
      </w:r>
      <w:proofErr w:type="spellEnd"/>
      <w:r w:rsidRPr="00A70B83">
        <w:rPr>
          <w:sz w:val="28"/>
          <w:szCs w:val="28"/>
        </w:rPr>
        <w:t>, касающихся переброски части военного контингента США на базу во Флориде.</w:t>
      </w:r>
      <w:r w:rsidR="008F350F" w:rsidRPr="00A70B83">
        <w:rPr>
          <w:sz w:val="28"/>
          <w:szCs w:val="28"/>
        </w:rPr>
        <w:t xml:space="preserve"> </w:t>
      </w:r>
      <w:bookmarkEnd w:id="0"/>
    </w:p>
    <w:sectPr w:rsidR="00173FBA" w:rsidRPr="00A70B83" w:rsidSect="00F9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B0" w:rsidRDefault="00C76CB0" w:rsidP="00BC57AA">
      <w:pPr>
        <w:spacing w:after="0" w:line="240" w:lineRule="auto"/>
      </w:pPr>
      <w:r>
        <w:separator/>
      </w:r>
    </w:p>
  </w:endnote>
  <w:endnote w:type="continuationSeparator" w:id="0">
    <w:p w:rsidR="00C76CB0" w:rsidRDefault="00C76CB0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B0" w:rsidRDefault="00C76CB0" w:rsidP="00BC57AA">
      <w:pPr>
        <w:spacing w:after="0" w:line="240" w:lineRule="auto"/>
      </w:pPr>
      <w:r>
        <w:separator/>
      </w:r>
    </w:p>
  </w:footnote>
  <w:footnote w:type="continuationSeparator" w:id="0">
    <w:p w:rsidR="00C76CB0" w:rsidRDefault="00C76CB0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59"/>
    <w:multiLevelType w:val="hybridMultilevel"/>
    <w:tmpl w:val="19EE12F6"/>
    <w:lvl w:ilvl="0" w:tplc="FFFFFFFF">
      <w:start w:val="1"/>
      <w:numFmt w:val="decimal"/>
      <w:lvlText w:val="%1."/>
      <w:lvlJc w:val="left"/>
      <w:pPr>
        <w:ind w:left="-1764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1044" w:hanging="360"/>
      </w:pPr>
    </w:lvl>
    <w:lvl w:ilvl="2" w:tplc="040C001B" w:tentative="1">
      <w:start w:val="1"/>
      <w:numFmt w:val="lowerRoman"/>
      <w:lvlText w:val="%3."/>
      <w:lvlJc w:val="right"/>
      <w:pPr>
        <w:ind w:left="-324" w:hanging="180"/>
      </w:pPr>
    </w:lvl>
    <w:lvl w:ilvl="3" w:tplc="040C000F" w:tentative="1">
      <w:start w:val="1"/>
      <w:numFmt w:val="decimal"/>
      <w:lvlText w:val="%4."/>
      <w:lvlJc w:val="left"/>
      <w:pPr>
        <w:ind w:left="396" w:hanging="360"/>
      </w:pPr>
    </w:lvl>
    <w:lvl w:ilvl="4" w:tplc="040C0019" w:tentative="1">
      <w:start w:val="1"/>
      <w:numFmt w:val="lowerLetter"/>
      <w:lvlText w:val="%5."/>
      <w:lvlJc w:val="left"/>
      <w:pPr>
        <w:ind w:left="1116" w:hanging="360"/>
      </w:pPr>
    </w:lvl>
    <w:lvl w:ilvl="5" w:tplc="040C001B" w:tentative="1">
      <w:start w:val="1"/>
      <w:numFmt w:val="lowerRoman"/>
      <w:lvlText w:val="%6."/>
      <w:lvlJc w:val="right"/>
      <w:pPr>
        <w:ind w:left="1836" w:hanging="180"/>
      </w:pPr>
    </w:lvl>
    <w:lvl w:ilvl="6" w:tplc="040C000F" w:tentative="1">
      <w:start w:val="1"/>
      <w:numFmt w:val="decimal"/>
      <w:lvlText w:val="%7."/>
      <w:lvlJc w:val="left"/>
      <w:pPr>
        <w:ind w:left="2556" w:hanging="360"/>
      </w:pPr>
    </w:lvl>
    <w:lvl w:ilvl="7" w:tplc="040C0019" w:tentative="1">
      <w:start w:val="1"/>
      <w:numFmt w:val="lowerLetter"/>
      <w:lvlText w:val="%8."/>
      <w:lvlJc w:val="left"/>
      <w:pPr>
        <w:ind w:left="3276" w:hanging="360"/>
      </w:pPr>
    </w:lvl>
    <w:lvl w:ilvl="8" w:tplc="040C001B" w:tentative="1">
      <w:start w:val="1"/>
      <w:numFmt w:val="lowerRoman"/>
      <w:lvlText w:val="%9."/>
      <w:lvlJc w:val="right"/>
      <w:pPr>
        <w:ind w:left="3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0211F"/>
    <w:rsid w:val="000348F5"/>
    <w:rsid w:val="000477A3"/>
    <w:rsid w:val="000656F5"/>
    <w:rsid w:val="000A0B10"/>
    <w:rsid w:val="000A4474"/>
    <w:rsid w:val="000A4F0E"/>
    <w:rsid w:val="000B16DD"/>
    <w:rsid w:val="000C468C"/>
    <w:rsid w:val="00105284"/>
    <w:rsid w:val="00107FCD"/>
    <w:rsid w:val="0011454A"/>
    <w:rsid w:val="001308AC"/>
    <w:rsid w:val="00134A6C"/>
    <w:rsid w:val="00135530"/>
    <w:rsid w:val="00140895"/>
    <w:rsid w:val="00147F66"/>
    <w:rsid w:val="0016547C"/>
    <w:rsid w:val="00173FBA"/>
    <w:rsid w:val="00184A17"/>
    <w:rsid w:val="00190BDE"/>
    <w:rsid w:val="001A616D"/>
    <w:rsid w:val="001A65C2"/>
    <w:rsid w:val="001B488B"/>
    <w:rsid w:val="0021218A"/>
    <w:rsid w:val="00250C45"/>
    <w:rsid w:val="00284158"/>
    <w:rsid w:val="00291944"/>
    <w:rsid w:val="002B4061"/>
    <w:rsid w:val="002D09A5"/>
    <w:rsid w:val="0033159D"/>
    <w:rsid w:val="00343CAA"/>
    <w:rsid w:val="00347434"/>
    <w:rsid w:val="003660D5"/>
    <w:rsid w:val="003833BC"/>
    <w:rsid w:val="003A0501"/>
    <w:rsid w:val="003A35B8"/>
    <w:rsid w:val="003D1E9F"/>
    <w:rsid w:val="003E35B8"/>
    <w:rsid w:val="00405F26"/>
    <w:rsid w:val="004228D1"/>
    <w:rsid w:val="00445B20"/>
    <w:rsid w:val="004664F7"/>
    <w:rsid w:val="00471058"/>
    <w:rsid w:val="00497313"/>
    <w:rsid w:val="004A781A"/>
    <w:rsid w:val="004A79B2"/>
    <w:rsid w:val="004B66B4"/>
    <w:rsid w:val="004D7A25"/>
    <w:rsid w:val="004E535D"/>
    <w:rsid w:val="00501D47"/>
    <w:rsid w:val="00512FBF"/>
    <w:rsid w:val="00526D38"/>
    <w:rsid w:val="00543D81"/>
    <w:rsid w:val="005F6EE2"/>
    <w:rsid w:val="00640700"/>
    <w:rsid w:val="0064543B"/>
    <w:rsid w:val="006503E4"/>
    <w:rsid w:val="006573AA"/>
    <w:rsid w:val="006830BB"/>
    <w:rsid w:val="006B7172"/>
    <w:rsid w:val="006D3740"/>
    <w:rsid w:val="007248D1"/>
    <w:rsid w:val="0073430E"/>
    <w:rsid w:val="007447C7"/>
    <w:rsid w:val="00755FE0"/>
    <w:rsid w:val="00760F54"/>
    <w:rsid w:val="007628D1"/>
    <w:rsid w:val="00792ECD"/>
    <w:rsid w:val="007B77B4"/>
    <w:rsid w:val="007E5E7E"/>
    <w:rsid w:val="007E6158"/>
    <w:rsid w:val="007F0840"/>
    <w:rsid w:val="007F11B4"/>
    <w:rsid w:val="007F6D16"/>
    <w:rsid w:val="008152B6"/>
    <w:rsid w:val="00815369"/>
    <w:rsid w:val="00895C1D"/>
    <w:rsid w:val="008F350F"/>
    <w:rsid w:val="008F41BD"/>
    <w:rsid w:val="00920D80"/>
    <w:rsid w:val="009571D5"/>
    <w:rsid w:val="009B29AF"/>
    <w:rsid w:val="009D2506"/>
    <w:rsid w:val="009F5562"/>
    <w:rsid w:val="009F5F5C"/>
    <w:rsid w:val="009F639C"/>
    <w:rsid w:val="00A11BD5"/>
    <w:rsid w:val="00A148AB"/>
    <w:rsid w:val="00A54861"/>
    <w:rsid w:val="00A60B06"/>
    <w:rsid w:val="00A66FC6"/>
    <w:rsid w:val="00A70B83"/>
    <w:rsid w:val="00A809FF"/>
    <w:rsid w:val="00AC43AD"/>
    <w:rsid w:val="00AD2ED1"/>
    <w:rsid w:val="00AF1CEC"/>
    <w:rsid w:val="00B03C5D"/>
    <w:rsid w:val="00B4526B"/>
    <w:rsid w:val="00B5198B"/>
    <w:rsid w:val="00B60CE7"/>
    <w:rsid w:val="00B754A1"/>
    <w:rsid w:val="00B75E0A"/>
    <w:rsid w:val="00B96CCC"/>
    <w:rsid w:val="00BC57AA"/>
    <w:rsid w:val="00BD7A80"/>
    <w:rsid w:val="00BD7F67"/>
    <w:rsid w:val="00BE2742"/>
    <w:rsid w:val="00BE2FA7"/>
    <w:rsid w:val="00BF65DE"/>
    <w:rsid w:val="00C05536"/>
    <w:rsid w:val="00C15E2C"/>
    <w:rsid w:val="00C21219"/>
    <w:rsid w:val="00C218C8"/>
    <w:rsid w:val="00C24ECB"/>
    <w:rsid w:val="00C35177"/>
    <w:rsid w:val="00C7139D"/>
    <w:rsid w:val="00C76CB0"/>
    <w:rsid w:val="00C84A1F"/>
    <w:rsid w:val="00C92950"/>
    <w:rsid w:val="00D11FCE"/>
    <w:rsid w:val="00D13527"/>
    <w:rsid w:val="00D151E7"/>
    <w:rsid w:val="00D50317"/>
    <w:rsid w:val="00D821BC"/>
    <w:rsid w:val="00D9287B"/>
    <w:rsid w:val="00D96D14"/>
    <w:rsid w:val="00DB0A89"/>
    <w:rsid w:val="00DB0DA3"/>
    <w:rsid w:val="00DB58D7"/>
    <w:rsid w:val="00DE7F98"/>
    <w:rsid w:val="00DF372C"/>
    <w:rsid w:val="00DF6996"/>
    <w:rsid w:val="00DF7A1F"/>
    <w:rsid w:val="00E05DE6"/>
    <w:rsid w:val="00E41AFA"/>
    <w:rsid w:val="00E6486B"/>
    <w:rsid w:val="00E7440B"/>
    <w:rsid w:val="00E876A4"/>
    <w:rsid w:val="00EA023A"/>
    <w:rsid w:val="00EB72F6"/>
    <w:rsid w:val="00EC3025"/>
    <w:rsid w:val="00EF1CE3"/>
    <w:rsid w:val="00F204E5"/>
    <w:rsid w:val="00F21945"/>
    <w:rsid w:val="00F45A03"/>
    <w:rsid w:val="00F65C6A"/>
    <w:rsid w:val="00F71C1E"/>
    <w:rsid w:val="00F737EE"/>
    <w:rsid w:val="00F93E2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kireeva_m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23</cp:revision>
  <cp:lastPrinted>2019-11-19T15:51:00Z</cp:lastPrinted>
  <dcterms:created xsi:type="dcterms:W3CDTF">2024-02-29T11:30:00Z</dcterms:created>
  <dcterms:modified xsi:type="dcterms:W3CDTF">2024-03-04T19:56:00Z</dcterms:modified>
</cp:coreProperties>
</file>