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Валентин Евгеньевич Соломин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</w:p>
    <w:p w:rsidR="007227A0" w:rsidRPr="006337EF" w:rsidRDefault="001913BB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227A0" w:rsidRPr="00633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solominve</w:t>
        </w:r>
        <w:r w:rsidR="007227A0" w:rsidRPr="006337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227A0" w:rsidRPr="00633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227A0" w:rsidRPr="006337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27A0" w:rsidRPr="006337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27A0" w:rsidRPr="0063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EF">
        <w:rPr>
          <w:rFonts w:ascii="Times New Roman" w:hAnsi="Times New Roman" w:cs="Times New Roman"/>
          <w:b/>
          <w:sz w:val="28"/>
          <w:szCs w:val="28"/>
        </w:rPr>
        <w:t>Структура медиатекста о событии: региональная модель</w:t>
      </w:r>
    </w:p>
    <w:p w:rsidR="006337EF" w:rsidRPr="006337EF" w:rsidRDefault="006337EF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На современном этапе особое внимание уделяется сетевым формам коммуникации как важнейшему аспекту повседневного общения. Особо актуальным становится вопрос о структуре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в цифровой среде. В данном материале рассматриваются элементы медиатекста о конкретном событии, представлены обобщенные выводы анализа содержания текстов, опубликованных в региональных СМИ Кемеровской области.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медиасобытие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>, региональные медиа.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На различных этапах развития общества и в зависимости от доступных средств массовой коммуникации уровень участия в процессах создания и распространения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различен. В эпоху цифровых технологий структура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каналов становится более сложной, а аудитория более требовательной в выборе информации. В условиях быстро </w:t>
      </w:r>
      <w:proofErr w:type="gramStart"/>
      <w:r w:rsidRPr="006337EF">
        <w:rPr>
          <w:rFonts w:ascii="Times New Roman" w:hAnsi="Times New Roman" w:cs="Times New Roman"/>
          <w:sz w:val="28"/>
          <w:szCs w:val="28"/>
        </w:rPr>
        <w:t>меняющегося</w:t>
      </w:r>
      <w:proofErr w:type="gramEnd"/>
      <w:r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медиамира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важным аспектом становится категория событийности, которая получает новое значение в цифровой среде.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B431EA" w:rsidRPr="006337EF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Pr="006337EF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B431EA" w:rsidRPr="006337EF">
        <w:rPr>
          <w:rFonts w:ascii="Times New Roman" w:hAnsi="Times New Roman" w:cs="Times New Roman"/>
          <w:sz w:val="28"/>
          <w:szCs w:val="28"/>
        </w:rPr>
        <w:t xml:space="preserve">в СМИ </w:t>
      </w:r>
      <w:bookmarkStart w:id="0" w:name="_GoBack"/>
      <w:bookmarkEnd w:id="0"/>
      <w:r w:rsidRPr="006337EF">
        <w:rPr>
          <w:rFonts w:ascii="Times New Roman" w:hAnsi="Times New Roman" w:cs="Times New Roman"/>
          <w:sz w:val="28"/>
          <w:szCs w:val="28"/>
        </w:rPr>
        <w:t>является его текстуальная структура, организованная для максимально эффективной передачи информации. В этом процессе задействованы различные элементы, способствующие более глубокому восприятию сути происходящего.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Первое, что мы отмечаем, </w:t>
      </w:r>
      <w:r w:rsidR="007E7159">
        <w:rPr>
          <w:rFonts w:ascii="Times New Roman" w:hAnsi="Times New Roman" w:cs="Times New Roman"/>
          <w:sz w:val="28"/>
          <w:szCs w:val="28"/>
        </w:rPr>
        <w:t xml:space="preserve">– </w:t>
      </w:r>
      <w:r w:rsidRPr="006337EF">
        <w:rPr>
          <w:rFonts w:ascii="Times New Roman" w:hAnsi="Times New Roman" w:cs="Times New Roman"/>
          <w:sz w:val="28"/>
          <w:szCs w:val="28"/>
        </w:rPr>
        <w:t>событие должно быть представлено таким образом, чтобы не было возможности для множественных интерпретаций после прочтения текста о событии.</w:t>
      </w:r>
      <w:r w:rsidR="006337EF">
        <w:rPr>
          <w:rFonts w:ascii="Times New Roman" w:hAnsi="Times New Roman" w:cs="Times New Roman"/>
          <w:sz w:val="28"/>
          <w:szCs w:val="28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</w:rPr>
        <w:t xml:space="preserve">Текст должен быть информационно прозрачен и однозначен. </w:t>
      </w:r>
    </w:p>
    <w:p w:rsidR="007227A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должны составлять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медиатексты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, события в которых распределены по степени значимости, без перекосов </w:t>
      </w:r>
      <w:r w:rsidR="004D3B60" w:rsidRPr="006337EF">
        <w:rPr>
          <w:rFonts w:ascii="Times New Roman" w:hAnsi="Times New Roman" w:cs="Times New Roman"/>
          <w:sz w:val="28"/>
          <w:szCs w:val="28"/>
        </w:rPr>
        <w:t xml:space="preserve">в </w:t>
      </w:r>
      <w:r w:rsidRPr="006337EF">
        <w:rPr>
          <w:rFonts w:ascii="Times New Roman" w:hAnsi="Times New Roman" w:cs="Times New Roman"/>
          <w:sz w:val="28"/>
          <w:szCs w:val="28"/>
        </w:rPr>
        <w:t>ту или иную тему. Отбор событий для освещения должен соответствовать культурному контексту и здравому смыслу.</w:t>
      </w:r>
    </w:p>
    <w:p w:rsidR="004D3B60" w:rsidRPr="006337EF" w:rsidRDefault="007227A0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 xml:space="preserve">Сочетание глобальных и локальных событий в </w:t>
      </w:r>
      <w:r w:rsidR="00B63BB3" w:rsidRPr="006337EF">
        <w:rPr>
          <w:rFonts w:ascii="Times New Roman" w:hAnsi="Times New Roman" w:cs="Times New Roman"/>
          <w:sz w:val="28"/>
          <w:szCs w:val="28"/>
        </w:rPr>
        <w:t xml:space="preserve">структуре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08192D" w:rsidRPr="006337EF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="0008192D" w:rsidRPr="006337EF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="0008192D" w:rsidRPr="006337EF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6337EF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08192D" w:rsidRPr="006337EF">
        <w:rPr>
          <w:rFonts w:ascii="Times New Roman" w:hAnsi="Times New Roman" w:cs="Times New Roman"/>
          <w:sz w:val="28"/>
          <w:szCs w:val="28"/>
        </w:rPr>
        <w:t>овать</w:t>
      </w:r>
      <w:r w:rsidRPr="006337EF">
        <w:rPr>
          <w:rFonts w:ascii="Times New Roman" w:hAnsi="Times New Roman" w:cs="Times New Roman"/>
          <w:sz w:val="28"/>
          <w:szCs w:val="28"/>
        </w:rPr>
        <w:t xml:space="preserve"> формированию более полного представления о происходящем.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08192D" w:rsidRPr="006337EF">
        <w:rPr>
          <w:rFonts w:ascii="Times New Roman" w:hAnsi="Times New Roman" w:cs="Times New Roman"/>
          <w:sz w:val="28"/>
          <w:szCs w:val="28"/>
        </w:rPr>
        <w:t>,</w:t>
      </w:r>
      <w:r w:rsidR="006337EF">
        <w:rPr>
          <w:rFonts w:ascii="Times New Roman" w:hAnsi="Times New Roman" w:cs="Times New Roman"/>
          <w:sz w:val="28"/>
          <w:szCs w:val="28"/>
        </w:rPr>
        <w:t xml:space="preserve"> </w:t>
      </w:r>
      <w:r w:rsidR="00D41166" w:rsidRPr="006337EF">
        <w:rPr>
          <w:rFonts w:ascii="Times New Roman" w:hAnsi="Times New Roman" w:cs="Times New Roman"/>
          <w:sz w:val="28"/>
          <w:szCs w:val="28"/>
        </w:rPr>
        <w:t xml:space="preserve">понимаемая нами как </w:t>
      </w:r>
      <w:r w:rsidRPr="006337EF">
        <w:rPr>
          <w:rFonts w:ascii="Times New Roman" w:hAnsi="Times New Roman" w:cs="Times New Roman"/>
          <w:sz w:val="28"/>
          <w:szCs w:val="28"/>
        </w:rPr>
        <w:t xml:space="preserve">способность текста отражать особенности медиаканала, на котором он опубликован, </w:t>
      </w:r>
      <w:r w:rsidR="00D41166" w:rsidRPr="006337E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337EF">
        <w:rPr>
          <w:rFonts w:ascii="Times New Roman" w:hAnsi="Times New Roman" w:cs="Times New Roman"/>
          <w:sz w:val="28"/>
          <w:szCs w:val="28"/>
        </w:rPr>
        <w:t>влия</w:t>
      </w:r>
      <w:r w:rsidR="00D41166" w:rsidRPr="006337EF">
        <w:rPr>
          <w:rFonts w:ascii="Times New Roman" w:hAnsi="Times New Roman" w:cs="Times New Roman"/>
          <w:sz w:val="28"/>
          <w:szCs w:val="28"/>
        </w:rPr>
        <w:t>ть</w:t>
      </w:r>
      <w:r w:rsidRPr="006337EF">
        <w:rPr>
          <w:rFonts w:ascii="Times New Roman" w:hAnsi="Times New Roman" w:cs="Times New Roman"/>
          <w:sz w:val="28"/>
          <w:szCs w:val="28"/>
        </w:rPr>
        <w:t xml:space="preserve"> на структуру и содержание медиатекста. Сбалансированность заключается в выборе событий и их представлении, что позволяет изменять структурно-смысловые параметры медиатекст</w:t>
      </w:r>
      <w:r w:rsidR="00D41166" w:rsidRPr="006337EF">
        <w:rPr>
          <w:rFonts w:ascii="Times New Roman" w:hAnsi="Times New Roman" w:cs="Times New Roman"/>
          <w:sz w:val="28"/>
          <w:szCs w:val="28"/>
        </w:rPr>
        <w:t>а</w:t>
      </w:r>
      <w:r w:rsidRPr="006337EF">
        <w:rPr>
          <w:rFonts w:ascii="Times New Roman" w:hAnsi="Times New Roman" w:cs="Times New Roman"/>
          <w:sz w:val="28"/>
          <w:szCs w:val="28"/>
        </w:rPr>
        <w:t xml:space="preserve"> в определ</w:t>
      </w:r>
      <w:r w:rsidR="004D3B60" w:rsidRPr="006337EF">
        <w:rPr>
          <w:rFonts w:ascii="Times New Roman" w:hAnsi="Times New Roman" w:cs="Times New Roman"/>
          <w:sz w:val="28"/>
          <w:szCs w:val="28"/>
        </w:rPr>
        <w:t>ё</w:t>
      </w:r>
      <w:r w:rsidRPr="006337EF">
        <w:rPr>
          <w:rFonts w:ascii="Times New Roman" w:hAnsi="Times New Roman" w:cs="Times New Roman"/>
          <w:sz w:val="28"/>
          <w:szCs w:val="28"/>
        </w:rPr>
        <w:t xml:space="preserve">нных рамках. </w:t>
      </w:r>
    </w:p>
    <w:p w:rsidR="0008192D" w:rsidRPr="006337EF" w:rsidRDefault="0008192D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EF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не обходится и без такого фа</w:t>
      </w:r>
      <w:r w:rsidR="004D3B60" w:rsidRPr="006337EF">
        <w:rPr>
          <w:rFonts w:ascii="Times New Roman" w:hAnsi="Times New Roman" w:cs="Times New Roman"/>
          <w:sz w:val="28"/>
          <w:szCs w:val="28"/>
        </w:rPr>
        <w:t>к</w:t>
      </w:r>
      <w:r w:rsidRPr="006337EF">
        <w:rPr>
          <w:rFonts w:ascii="Times New Roman" w:hAnsi="Times New Roman" w:cs="Times New Roman"/>
          <w:sz w:val="28"/>
          <w:szCs w:val="28"/>
        </w:rPr>
        <w:t xml:space="preserve">тора, как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и</w:t>
      </w:r>
      <w:r w:rsidR="007227A0" w:rsidRPr="006337EF">
        <w:rPr>
          <w:rFonts w:ascii="Times New Roman" w:hAnsi="Times New Roman" w:cs="Times New Roman"/>
          <w:sz w:val="28"/>
          <w:szCs w:val="28"/>
        </w:rPr>
        <w:t>деологичность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>. Именно этот параметр позволяет выявлять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оценочны</w:t>
      </w:r>
      <w:r w:rsidRPr="006337EF">
        <w:rPr>
          <w:rFonts w:ascii="Times New Roman" w:hAnsi="Times New Roman" w:cs="Times New Roman"/>
          <w:sz w:val="28"/>
          <w:szCs w:val="28"/>
        </w:rPr>
        <w:t>е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Pr="006337EF">
        <w:rPr>
          <w:rFonts w:ascii="Times New Roman" w:hAnsi="Times New Roman" w:cs="Times New Roman"/>
          <w:sz w:val="28"/>
          <w:szCs w:val="28"/>
        </w:rPr>
        <w:t>я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Pr="006337EF">
        <w:rPr>
          <w:rFonts w:ascii="Times New Roman" w:hAnsi="Times New Roman" w:cs="Times New Roman"/>
          <w:sz w:val="28"/>
          <w:szCs w:val="28"/>
        </w:rPr>
        <w:t>е</w:t>
      </w:r>
      <w:r w:rsidR="007227A0" w:rsidRPr="006337EF">
        <w:rPr>
          <w:rFonts w:ascii="Times New Roman" w:hAnsi="Times New Roman" w:cs="Times New Roman"/>
          <w:sz w:val="28"/>
          <w:szCs w:val="28"/>
        </w:rPr>
        <w:t>, обусловленны</w:t>
      </w:r>
      <w:r w:rsidRPr="006337EF">
        <w:rPr>
          <w:rFonts w:ascii="Times New Roman" w:hAnsi="Times New Roman" w:cs="Times New Roman"/>
          <w:sz w:val="28"/>
          <w:szCs w:val="28"/>
        </w:rPr>
        <w:t xml:space="preserve">е 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политическими взглядами. </w:t>
      </w:r>
      <w:r w:rsidRPr="006337EF">
        <w:rPr>
          <w:rFonts w:ascii="Times New Roman" w:hAnsi="Times New Roman" w:cs="Times New Roman"/>
          <w:sz w:val="28"/>
          <w:szCs w:val="28"/>
        </w:rPr>
        <w:t>В тексте это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может проявляться</w:t>
      </w:r>
      <w:r w:rsidRPr="006337EF">
        <w:rPr>
          <w:rFonts w:ascii="Times New Roman" w:hAnsi="Times New Roman" w:cs="Times New Roman"/>
          <w:sz w:val="28"/>
          <w:szCs w:val="28"/>
        </w:rPr>
        <w:t xml:space="preserve">, </w:t>
      </w:r>
      <w:r w:rsidR="007E7159">
        <w:rPr>
          <w:rFonts w:ascii="Times New Roman" w:hAnsi="Times New Roman" w:cs="Times New Roman"/>
          <w:sz w:val="28"/>
          <w:szCs w:val="28"/>
        </w:rPr>
        <w:t>например</w:t>
      </w:r>
      <w:r w:rsidRPr="006337EF">
        <w:rPr>
          <w:rFonts w:ascii="Times New Roman" w:hAnsi="Times New Roman" w:cs="Times New Roman"/>
          <w:sz w:val="28"/>
          <w:szCs w:val="28"/>
        </w:rPr>
        <w:t xml:space="preserve">, через экспрессивность. </w:t>
      </w:r>
      <w:proofErr w:type="spellStart"/>
      <w:r w:rsidRPr="006337EF">
        <w:rPr>
          <w:rFonts w:ascii="Times New Roman" w:hAnsi="Times New Roman" w:cs="Times New Roman"/>
          <w:sz w:val="28"/>
          <w:szCs w:val="28"/>
        </w:rPr>
        <w:t>Идеологичность</w:t>
      </w:r>
      <w:proofErr w:type="spellEnd"/>
      <w:r w:rsidRPr="006337EF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6337EF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6337EF">
        <w:rPr>
          <w:rFonts w:ascii="Times New Roman" w:hAnsi="Times New Roman" w:cs="Times New Roman"/>
          <w:sz w:val="28"/>
          <w:szCs w:val="28"/>
        </w:rPr>
        <w:t xml:space="preserve"> с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интенсивность</w:t>
      </w:r>
      <w:r w:rsidRPr="006337EF">
        <w:rPr>
          <w:rFonts w:ascii="Times New Roman" w:hAnsi="Times New Roman" w:cs="Times New Roman"/>
          <w:sz w:val="28"/>
          <w:szCs w:val="28"/>
        </w:rPr>
        <w:t>ю</w:t>
      </w:r>
      <w:r w:rsidR="007227A0" w:rsidRPr="006337EF">
        <w:rPr>
          <w:rFonts w:ascii="Times New Roman" w:hAnsi="Times New Roman" w:cs="Times New Roman"/>
          <w:sz w:val="28"/>
          <w:szCs w:val="28"/>
        </w:rPr>
        <w:t>, эмоциональность</w:t>
      </w:r>
      <w:r w:rsidRPr="006337EF">
        <w:rPr>
          <w:rFonts w:ascii="Times New Roman" w:hAnsi="Times New Roman" w:cs="Times New Roman"/>
          <w:sz w:val="28"/>
          <w:szCs w:val="28"/>
        </w:rPr>
        <w:t>ю</w:t>
      </w:r>
      <w:r w:rsidR="007227A0" w:rsidRPr="006337EF">
        <w:rPr>
          <w:rFonts w:ascii="Times New Roman" w:hAnsi="Times New Roman" w:cs="Times New Roman"/>
          <w:sz w:val="28"/>
          <w:szCs w:val="28"/>
        </w:rPr>
        <w:t>, образность</w:t>
      </w:r>
      <w:r w:rsidRPr="006337EF">
        <w:rPr>
          <w:rFonts w:ascii="Times New Roman" w:hAnsi="Times New Roman" w:cs="Times New Roman"/>
          <w:sz w:val="28"/>
          <w:szCs w:val="28"/>
        </w:rPr>
        <w:t>ю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7A0" w:rsidRPr="006337EF">
        <w:rPr>
          <w:rFonts w:ascii="Times New Roman" w:hAnsi="Times New Roman" w:cs="Times New Roman"/>
          <w:sz w:val="28"/>
          <w:szCs w:val="28"/>
        </w:rPr>
        <w:t>оценочность</w:t>
      </w:r>
      <w:r w:rsidRPr="006337E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и ассоциативность</w:t>
      </w:r>
      <w:r w:rsidRPr="006337EF">
        <w:rPr>
          <w:rFonts w:ascii="Times New Roman" w:hAnsi="Times New Roman" w:cs="Times New Roman"/>
          <w:sz w:val="28"/>
          <w:szCs w:val="28"/>
        </w:rPr>
        <w:t>ю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A53A19" w:rsidRPr="006337EF" w:rsidRDefault="007E715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192D" w:rsidRPr="006337EF">
        <w:rPr>
          <w:rFonts w:ascii="Times New Roman" w:hAnsi="Times New Roman" w:cs="Times New Roman"/>
          <w:sz w:val="28"/>
          <w:szCs w:val="28"/>
        </w:rPr>
        <w:t xml:space="preserve">азванные 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proofErr w:type="spellStart"/>
      <w:r w:rsidR="007227A0" w:rsidRPr="006337EF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помогают создать в цифровой среде текст, который максимально доступен и интересен аудитории.</w:t>
      </w:r>
      <w:r w:rsidR="0008192D" w:rsidRPr="006337EF">
        <w:rPr>
          <w:rFonts w:ascii="Times New Roman" w:hAnsi="Times New Roman" w:cs="Times New Roman"/>
          <w:sz w:val="28"/>
          <w:szCs w:val="28"/>
        </w:rPr>
        <w:t xml:space="preserve"> </w:t>
      </w:r>
      <w:r w:rsidR="00D41166" w:rsidRPr="006337EF">
        <w:rPr>
          <w:rFonts w:ascii="Times New Roman" w:hAnsi="Times New Roman" w:cs="Times New Roman"/>
          <w:sz w:val="28"/>
          <w:szCs w:val="28"/>
        </w:rPr>
        <w:t>О данных факторах медиатекста мы уже говорили в диссертационном исследовании</w:t>
      </w:r>
      <w:r w:rsidR="00B63BB3" w:rsidRPr="006337E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3BB3" w:rsidRPr="006337EF">
        <w:rPr>
          <w:rFonts w:ascii="Times New Roman" w:hAnsi="Times New Roman" w:cs="Times New Roman"/>
          <w:sz w:val="28"/>
          <w:szCs w:val="28"/>
        </w:rPr>
        <w:t>] и других научных публикациях</w:t>
      </w:r>
      <w:r w:rsidR="00D41166" w:rsidRPr="006337EF">
        <w:rPr>
          <w:rFonts w:ascii="Times New Roman" w:hAnsi="Times New Roman" w:cs="Times New Roman"/>
          <w:sz w:val="28"/>
          <w:szCs w:val="28"/>
        </w:rPr>
        <w:t>, основываясь на материалах учёных</w:t>
      </w:r>
      <w:r w:rsidR="0008192D"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Нормана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Фэ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3BB3" w:rsidRPr="006337EF">
        <w:rPr>
          <w:rFonts w:ascii="Times New Roman" w:hAnsi="Times New Roman" w:cs="Times New Roman"/>
          <w:sz w:val="28"/>
          <w:szCs w:val="28"/>
        </w:rPr>
        <w:t>клоу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3BB3" w:rsidRPr="006337EF">
        <w:rPr>
          <w:rFonts w:ascii="Times New Roman" w:hAnsi="Times New Roman" w:cs="Times New Roman"/>
          <w:sz w:val="28"/>
          <w:szCs w:val="28"/>
        </w:rPr>
        <w:t xml:space="preserve">], </w:t>
      </w:r>
      <w:r w:rsidR="00A53A19" w:rsidRPr="006337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 М. </w:t>
      </w:r>
      <w:proofErr w:type="spellStart"/>
      <w:r w:rsidR="00A53A19" w:rsidRPr="006337EF">
        <w:rPr>
          <w:rFonts w:ascii="Times New Roman" w:hAnsi="Times New Roman" w:cs="Times New Roman"/>
          <w:sz w:val="28"/>
          <w:szCs w:val="28"/>
        </w:rPr>
        <w:t>Дзялошинского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. А. 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3BB3" w:rsidRPr="006337EF">
        <w:rPr>
          <w:rFonts w:ascii="Times New Roman" w:hAnsi="Times New Roman" w:cs="Times New Roman"/>
          <w:sz w:val="28"/>
          <w:szCs w:val="28"/>
        </w:rPr>
        <w:t>]</w:t>
      </w:r>
      <w:r w:rsidR="00A53A19" w:rsidRPr="00633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166" w:rsidRPr="006337EF" w:rsidRDefault="00A53A1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Считаем, в современных информационных условиях данные параметры остро актуализированы, вопрос структуры событийного (информационного) медиатекста требует дальнейшего уточнения, конкретизации и обсуждения в научном сообществе, особенно с учётом изучения содержания региональных медиа.</w:t>
      </w:r>
      <w:r w:rsidR="004D3B60" w:rsidRPr="006337EF">
        <w:rPr>
          <w:rFonts w:ascii="Times New Roman" w:hAnsi="Times New Roman" w:cs="Times New Roman"/>
          <w:sz w:val="28"/>
          <w:szCs w:val="28"/>
        </w:rPr>
        <w:t xml:space="preserve"> Также остаётся открытым вопрос зависимости медиатекста от </w:t>
      </w:r>
      <w:r w:rsidR="004D3B60" w:rsidRPr="006337EF">
        <w:rPr>
          <w:rFonts w:ascii="Times New Roman" w:hAnsi="Times New Roman" w:cs="Times New Roman"/>
          <w:sz w:val="28"/>
          <w:szCs w:val="28"/>
        </w:rPr>
        <w:lastRenderedPageBreak/>
        <w:t>структурно-содержательной и организационно-типологической модели медиа конкретного региона.</w:t>
      </w:r>
    </w:p>
    <w:p w:rsidR="007227A0" w:rsidRPr="006337EF" w:rsidRDefault="00A53A1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7EF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D41166" w:rsidRPr="006337EF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D41166" w:rsidRPr="006337EF">
        <w:rPr>
          <w:rFonts w:ascii="Times New Roman" w:hAnsi="Times New Roman" w:cs="Times New Roman"/>
          <w:sz w:val="28"/>
          <w:szCs w:val="28"/>
        </w:rPr>
        <w:t xml:space="preserve"> содержания текстов регионал</w:t>
      </w:r>
      <w:r w:rsidR="007E7159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spellStart"/>
      <w:r w:rsidR="007E715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159">
        <w:rPr>
          <w:rFonts w:ascii="Times New Roman" w:hAnsi="Times New Roman" w:cs="Times New Roman"/>
          <w:sz w:val="28"/>
          <w:szCs w:val="28"/>
        </w:rPr>
        <w:t xml:space="preserve"> Кемеровской области, </w:t>
      </w:r>
      <w:r w:rsidR="007E7159" w:rsidRPr="006337EF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7E7159">
        <w:rPr>
          <w:rFonts w:ascii="Times New Roman" w:hAnsi="Times New Roman" w:cs="Times New Roman"/>
          <w:sz w:val="28"/>
          <w:szCs w:val="28"/>
        </w:rPr>
        <w:t>на основании выборки из</w:t>
      </w:r>
      <w:r w:rsidR="00D41166" w:rsidRPr="006337EF">
        <w:rPr>
          <w:rFonts w:ascii="Times New Roman" w:hAnsi="Times New Roman" w:cs="Times New Roman"/>
          <w:sz w:val="28"/>
          <w:szCs w:val="28"/>
        </w:rPr>
        <w:t xml:space="preserve"> 2500 новостных (событийных) текстов, оп</w:t>
      </w:r>
      <w:r w:rsidR="007E7159">
        <w:rPr>
          <w:rFonts w:ascii="Times New Roman" w:hAnsi="Times New Roman" w:cs="Times New Roman"/>
          <w:sz w:val="28"/>
          <w:szCs w:val="28"/>
        </w:rPr>
        <w:t>убликованных в период 2020–2023 </w:t>
      </w:r>
      <w:r w:rsidR="00D41166" w:rsidRPr="006337EF">
        <w:rPr>
          <w:rFonts w:ascii="Times New Roman" w:hAnsi="Times New Roman" w:cs="Times New Roman"/>
          <w:sz w:val="28"/>
          <w:szCs w:val="28"/>
        </w:rPr>
        <w:t>г</w:t>
      </w:r>
      <w:r w:rsidR="007E7159">
        <w:rPr>
          <w:rFonts w:ascii="Times New Roman" w:hAnsi="Times New Roman" w:cs="Times New Roman"/>
          <w:sz w:val="28"/>
          <w:szCs w:val="28"/>
        </w:rPr>
        <w:t>г.</w:t>
      </w:r>
      <w:r w:rsidR="00D41166" w:rsidRPr="006337EF">
        <w:rPr>
          <w:rFonts w:ascii="Times New Roman" w:hAnsi="Times New Roman" w:cs="Times New Roman"/>
          <w:sz w:val="28"/>
          <w:szCs w:val="28"/>
        </w:rPr>
        <w:t xml:space="preserve"> на платформах</w:t>
      </w:r>
      <w:r w:rsidR="006337EF">
        <w:rPr>
          <w:rFonts w:ascii="Times New Roman" w:hAnsi="Times New Roman" w:cs="Times New Roman"/>
          <w:sz w:val="28"/>
          <w:szCs w:val="28"/>
        </w:rPr>
        <w:t xml:space="preserve"> </w:t>
      </w:r>
      <w:r w:rsidR="00D41166" w:rsidRPr="006337EF">
        <w:rPr>
          <w:rFonts w:ascii="Times New Roman" w:hAnsi="Times New Roman" w:cs="Times New Roman"/>
          <w:sz w:val="28"/>
          <w:szCs w:val="28"/>
        </w:rPr>
        <w:t>сетевых СМИ A42.ru</w:t>
      </w:r>
      <w:r w:rsidR="007E7159">
        <w:rPr>
          <w:rFonts w:ascii="Times New Roman" w:hAnsi="Times New Roman" w:cs="Times New Roman"/>
          <w:sz w:val="28"/>
          <w:szCs w:val="28"/>
        </w:rPr>
        <w:t xml:space="preserve">, </w:t>
      </w:r>
      <w:r w:rsidR="00D41166" w:rsidRPr="006337EF">
        <w:rPr>
          <w:rFonts w:ascii="Times New Roman" w:hAnsi="Times New Roman" w:cs="Times New Roman"/>
          <w:sz w:val="28"/>
          <w:szCs w:val="28"/>
        </w:rPr>
        <w:t>VSE42.ru</w:t>
      </w:r>
      <w:r w:rsidR="007E7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166" w:rsidRPr="006337EF">
        <w:rPr>
          <w:rFonts w:ascii="Times New Roman" w:hAnsi="Times New Roman" w:cs="Times New Roman"/>
          <w:sz w:val="28"/>
          <w:szCs w:val="28"/>
        </w:rPr>
        <w:t>Sibdepo.ru</w:t>
      </w:r>
      <w:proofErr w:type="spellEnd"/>
      <w:r w:rsidR="007E7159">
        <w:rPr>
          <w:rFonts w:ascii="Times New Roman" w:hAnsi="Times New Roman" w:cs="Times New Roman"/>
          <w:sz w:val="28"/>
          <w:szCs w:val="28"/>
        </w:rPr>
        <w:t>,</w:t>
      </w:r>
      <w:r w:rsidR="00D41166" w:rsidRPr="006337EF">
        <w:rPr>
          <w:rFonts w:ascii="Times New Roman" w:hAnsi="Times New Roman" w:cs="Times New Roman"/>
          <w:sz w:val="28"/>
          <w:szCs w:val="28"/>
        </w:rPr>
        <w:t xml:space="preserve"> </w:t>
      </w:r>
      <w:r w:rsidR="007227A0" w:rsidRPr="006337EF">
        <w:rPr>
          <w:rFonts w:ascii="Times New Roman" w:hAnsi="Times New Roman" w:cs="Times New Roman"/>
          <w:sz w:val="28"/>
          <w:szCs w:val="28"/>
        </w:rPr>
        <w:t>показывает дисбаланс в следующих аспектах: преобладание идеологической окраски в материалах</w:t>
      </w:r>
      <w:r w:rsidR="004D3B60" w:rsidRPr="006337EF">
        <w:rPr>
          <w:rFonts w:ascii="Times New Roman" w:hAnsi="Times New Roman" w:cs="Times New Roman"/>
          <w:sz w:val="28"/>
          <w:szCs w:val="28"/>
        </w:rPr>
        <w:t>;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недостаток прозрачности, проявляющийся в трактовке событий; отсутствие глобальной перспективы, сосредоточенность на местных аспектах;</w:t>
      </w:r>
      <w:proofErr w:type="gramEnd"/>
      <w:r w:rsidR="007227A0" w:rsidRPr="006337EF">
        <w:rPr>
          <w:rFonts w:ascii="Times New Roman" w:hAnsi="Times New Roman" w:cs="Times New Roman"/>
          <w:sz w:val="28"/>
          <w:szCs w:val="28"/>
        </w:rPr>
        <w:t xml:space="preserve"> селективность в выбо</w:t>
      </w:r>
      <w:r w:rsidR="0008192D" w:rsidRPr="006337EF">
        <w:rPr>
          <w:rFonts w:ascii="Times New Roman" w:hAnsi="Times New Roman" w:cs="Times New Roman"/>
          <w:sz w:val="28"/>
          <w:szCs w:val="28"/>
        </w:rPr>
        <w:t xml:space="preserve">ре тем и событий для освещения. </w:t>
      </w:r>
      <w:r w:rsidR="00D41166" w:rsidRPr="006337EF">
        <w:rPr>
          <w:rFonts w:ascii="Times New Roman" w:hAnsi="Times New Roman" w:cs="Times New Roman"/>
          <w:sz w:val="28"/>
          <w:szCs w:val="28"/>
        </w:rPr>
        <w:t>Используя терминологию теоретика интернета и сетев</w:t>
      </w:r>
      <w:r w:rsidR="0008192D" w:rsidRPr="006337EF">
        <w:rPr>
          <w:rFonts w:ascii="Times New Roman" w:hAnsi="Times New Roman" w:cs="Times New Roman"/>
          <w:sz w:val="28"/>
          <w:szCs w:val="28"/>
        </w:rPr>
        <w:t xml:space="preserve">ого общества </w:t>
      </w:r>
      <w:proofErr w:type="spellStart"/>
      <w:r w:rsidR="0008192D" w:rsidRPr="006337EF">
        <w:rPr>
          <w:rFonts w:ascii="Times New Roman" w:hAnsi="Times New Roman" w:cs="Times New Roman"/>
          <w:sz w:val="28"/>
          <w:szCs w:val="28"/>
        </w:rPr>
        <w:t>Мануэля</w:t>
      </w:r>
      <w:proofErr w:type="spellEnd"/>
      <w:r w:rsidR="0008192D" w:rsidRPr="0063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92D" w:rsidRPr="006337EF">
        <w:rPr>
          <w:rFonts w:ascii="Times New Roman" w:hAnsi="Times New Roman" w:cs="Times New Roman"/>
          <w:sz w:val="28"/>
          <w:szCs w:val="28"/>
        </w:rPr>
        <w:t>Кастельса</w:t>
      </w:r>
      <w:proofErr w:type="spellEnd"/>
      <w:r w:rsidR="0008192D" w:rsidRPr="006337EF">
        <w:rPr>
          <w:rFonts w:ascii="Times New Roman" w:hAnsi="Times New Roman" w:cs="Times New Roman"/>
          <w:sz w:val="28"/>
          <w:szCs w:val="28"/>
        </w:rPr>
        <w:t xml:space="preserve">, </w:t>
      </w:r>
      <w:r w:rsidR="007E7159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8192D" w:rsidRPr="006337EF">
        <w:rPr>
          <w:rFonts w:ascii="Times New Roman" w:hAnsi="Times New Roman" w:cs="Times New Roman"/>
          <w:sz w:val="28"/>
          <w:szCs w:val="28"/>
        </w:rPr>
        <w:t>тексты выстроены в соответствии с упрощённой структурой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сетевой логик</w:t>
      </w:r>
      <w:r w:rsidR="0008192D" w:rsidRPr="006337EF">
        <w:rPr>
          <w:rFonts w:ascii="Times New Roman" w:hAnsi="Times New Roman" w:cs="Times New Roman"/>
          <w:sz w:val="28"/>
          <w:szCs w:val="28"/>
        </w:rPr>
        <w:t>и, что выражается в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низк</w:t>
      </w:r>
      <w:r w:rsidR="0008192D" w:rsidRPr="006337EF">
        <w:rPr>
          <w:rFonts w:ascii="Times New Roman" w:hAnsi="Times New Roman" w:cs="Times New Roman"/>
          <w:sz w:val="28"/>
          <w:szCs w:val="28"/>
        </w:rPr>
        <w:t>ом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уров</w:t>
      </w:r>
      <w:r w:rsidR="0008192D" w:rsidRPr="006337EF">
        <w:rPr>
          <w:rFonts w:ascii="Times New Roman" w:hAnsi="Times New Roman" w:cs="Times New Roman"/>
          <w:sz w:val="28"/>
          <w:szCs w:val="28"/>
        </w:rPr>
        <w:t>не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интерактивности и качеств</w:t>
      </w:r>
      <w:r w:rsidR="0008192D" w:rsidRPr="006337EF">
        <w:rPr>
          <w:rFonts w:ascii="Times New Roman" w:hAnsi="Times New Roman" w:cs="Times New Roman"/>
          <w:sz w:val="28"/>
          <w:szCs w:val="28"/>
        </w:rPr>
        <w:t>е</w:t>
      </w:r>
      <w:r w:rsidR="007E7159">
        <w:rPr>
          <w:rFonts w:ascii="Times New Roman" w:hAnsi="Times New Roman" w:cs="Times New Roman"/>
          <w:sz w:val="28"/>
          <w:szCs w:val="28"/>
        </w:rPr>
        <w:t xml:space="preserve"> дискуссий</w:t>
      </w:r>
      <w:proofErr w:type="gramStart"/>
      <w:r w:rsidR="007E71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7159">
        <w:rPr>
          <w:rFonts w:ascii="Times New Roman" w:hAnsi="Times New Roman" w:cs="Times New Roman"/>
          <w:sz w:val="28"/>
          <w:szCs w:val="28"/>
        </w:rPr>
        <w:t xml:space="preserve"> Э</w:t>
      </w:r>
      <w:r w:rsidR="0008192D" w:rsidRPr="006337EF">
        <w:rPr>
          <w:rFonts w:ascii="Times New Roman" w:hAnsi="Times New Roman" w:cs="Times New Roman"/>
          <w:sz w:val="28"/>
          <w:szCs w:val="28"/>
        </w:rPr>
        <w:t>то, по нашему мнению,</w:t>
      </w:r>
      <w:r w:rsidR="007227A0" w:rsidRPr="006337EF">
        <w:rPr>
          <w:rFonts w:ascii="Times New Roman" w:hAnsi="Times New Roman" w:cs="Times New Roman"/>
          <w:sz w:val="28"/>
          <w:szCs w:val="28"/>
        </w:rPr>
        <w:t xml:space="preserve"> мешает конструктивному обсуждению и делает пользователей уязвимыми к манипуляциям.</w:t>
      </w:r>
      <w:r w:rsidR="00CF5098" w:rsidRPr="0063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59" w:rsidRDefault="007E715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A19" w:rsidRPr="007E7159" w:rsidRDefault="00A53A1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7EF">
        <w:rPr>
          <w:rFonts w:ascii="Times New Roman" w:hAnsi="Times New Roman" w:cs="Times New Roman"/>
          <w:sz w:val="28"/>
          <w:szCs w:val="28"/>
        </w:rPr>
        <w:t>Литература</w:t>
      </w:r>
    </w:p>
    <w:p w:rsidR="007E7159" w:rsidRDefault="007E7159" w:rsidP="007E7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3A19" w:rsidRPr="00633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53A19" w:rsidRPr="006337E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 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53A19" w:rsidRPr="006337E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3A19" w:rsidRPr="006337EF">
        <w:rPr>
          <w:rFonts w:ascii="Times New Roman" w:hAnsi="Times New Roman" w:cs="Times New Roman"/>
          <w:sz w:val="28"/>
          <w:szCs w:val="28"/>
        </w:rPr>
        <w:t>А. Медиатекст: особенности создани</w:t>
      </w:r>
      <w:r>
        <w:rPr>
          <w:rFonts w:ascii="Times New Roman" w:hAnsi="Times New Roman" w:cs="Times New Roman"/>
          <w:sz w:val="28"/>
          <w:szCs w:val="28"/>
        </w:rPr>
        <w:t>я и функционирования. М.</w:t>
      </w:r>
      <w:r w:rsidR="00A53A19" w:rsidRPr="006337EF">
        <w:rPr>
          <w:rFonts w:ascii="Times New Roman" w:hAnsi="Times New Roman" w:cs="Times New Roman"/>
          <w:sz w:val="28"/>
          <w:szCs w:val="28"/>
        </w:rPr>
        <w:t>, 2011.</w:t>
      </w:r>
    </w:p>
    <w:p w:rsidR="007E7159" w:rsidRPr="007E7159" w:rsidRDefault="007E7159" w:rsidP="007E7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A19" w:rsidRPr="00633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Соломин </w:t>
      </w:r>
      <w:r w:rsidR="00B63BB3" w:rsidRPr="00633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3BB3" w:rsidRPr="006337EF">
        <w:rPr>
          <w:rFonts w:ascii="Times New Roman" w:hAnsi="Times New Roman" w:cs="Times New Roman"/>
          <w:sz w:val="28"/>
          <w:szCs w:val="28"/>
        </w:rPr>
        <w:t xml:space="preserve">Е. Роль региональных сетевых СМИ в отражении общественных событий: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B63BB3" w:rsidRPr="006337E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B63BB3" w:rsidRPr="006337EF">
        <w:rPr>
          <w:rFonts w:ascii="Times New Roman" w:hAnsi="Times New Roman" w:cs="Times New Roman"/>
          <w:sz w:val="28"/>
          <w:szCs w:val="28"/>
        </w:rPr>
        <w:t>. наук. СПб</w:t>
      </w:r>
      <w:proofErr w:type="gramStart"/>
      <w:r w:rsidRPr="007E71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3BB3"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End"/>
      <w:r w:rsidR="00B63BB3" w:rsidRPr="007E7159">
        <w:rPr>
          <w:rFonts w:ascii="Times New Roman" w:hAnsi="Times New Roman" w:cs="Times New Roman"/>
          <w:sz w:val="28"/>
          <w:szCs w:val="28"/>
          <w:lang w:val="en-US"/>
        </w:rPr>
        <w:t>2013.</w:t>
      </w:r>
    </w:p>
    <w:p w:rsidR="00A53A19" w:rsidRPr="007E7159" w:rsidRDefault="007E7159" w:rsidP="00633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159">
        <w:rPr>
          <w:rFonts w:ascii="Times New Roman" w:hAnsi="Times New Roman" w:cs="Times New Roman"/>
          <w:sz w:val="28"/>
          <w:szCs w:val="28"/>
          <w:lang w:val="en-US"/>
        </w:rPr>
        <w:t>3. </w:t>
      </w:r>
      <w:proofErr w:type="spellStart"/>
      <w:r w:rsidRPr="006337EF">
        <w:rPr>
          <w:rFonts w:ascii="Times New Roman" w:hAnsi="Times New Roman" w:cs="Times New Roman"/>
          <w:sz w:val="28"/>
          <w:szCs w:val="28"/>
          <w:lang w:val="en-US"/>
        </w:rPr>
        <w:t>Fairclough</w:t>
      </w:r>
      <w:proofErr w:type="spellEnd"/>
      <w:r w:rsidRPr="007E71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337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Critical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7EF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7E715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E7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E7159">
        <w:rPr>
          <w:rFonts w:ascii="Times New Roman" w:hAnsi="Times New Roman" w:cs="Times New Roman"/>
          <w:sz w:val="28"/>
          <w:szCs w:val="28"/>
          <w:lang w:val="en-US"/>
        </w:rPr>
        <w:t>London, 1995.</w:t>
      </w:r>
      <w:proofErr w:type="gramEnd"/>
    </w:p>
    <w:sectPr w:rsidR="00A53A19" w:rsidRPr="007E7159" w:rsidSect="0019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7B8"/>
    <w:multiLevelType w:val="hybridMultilevel"/>
    <w:tmpl w:val="FE303716"/>
    <w:lvl w:ilvl="0" w:tplc="F5848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A0"/>
    <w:rsid w:val="0008192D"/>
    <w:rsid w:val="00163966"/>
    <w:rsid w:val="001913BB"/>
    <w:rsid w:val="00381F43"/>
    <w:rsid w:val="004D3B60"/>
    <w:rsid w:val="006337EF"/>
    <w:rsid w:val="007227A0"/>
    <w:rsid w:val="007E7159"/>
    <w:rsid w:val="008873C4"/>
    <w:rsid w:val="00A53A19"/>
    <w:rsid w:val="00B431EA"/>
    <w:rsid w:val="00B63BB3"/>
    <w:rsid w:val="00CF5098"/>
    <w:rsid w:val="00D41166"/>
    <w:rsid w:val="00FA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minv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Соломин</dc:creator>
  <cp:lastModifiedBy>Alexander Malyshev</cp:lastModifiedBy>
  <cp:revision>5</cp:revision>
  <cp:lastPrinted>2024-04-07T11:14:00Z</cp:lastPrinted>
  <dcterms:created xsi:type="dcterms:W3CDTF">2024-04-07T11:32:00Z</dcterms:created>
  <dcterms:modified xsi:type="dcterms:W3CDTF">2024-04-07T14:26:00Z</dcterms:modified>
</cp:coreProperties>
</file>