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13" w:rsidRPr="00F16613" w:rsidRDefault="00F16613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Анастасия Дмитриевна </w:t>
      </w:r>
      <w:proofErr w:type="spell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Мокан</w:t>
      </w:r>
      <w:proofErr w:type="spellEnd"/>
    </w:p>
    <w:p w:rsidR="00F16613" w:rsidRP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Пермский государственный национальный исследовательский университет</w:t>
      </w:r>
    </w:p>
    <w:p w:rsidR="00F16613" w:rsidRDefault="00F16613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eastAsia="ru-RU"/>
        </w:rPr>
      </w:pPr>
      <w:hyperlink r:id="rId5" w:history="1">
        <w:r w:rsidRPr="00225BBA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</w:rPr>
          <w:t>mokan.ania@gmail.com</w:t>
        </w:r>
      </w:hyperlink>
    </w:p>
    <w:p w:rsidR="00F16613" w:rsidRDefault="00F16613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eastAsia="ru-RU"/>
        </w:rPr>
      </w:pPr>
    </w:p>
    <w:p w:rsidR="000662C4" w:rsidRPr="000662C4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62C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shd w:val="clear" w:color="auto" w:fill="FFFFFF"/>
          <w:lang w:eastAsia="ru-RU"/>
        </w:rPr>
        <w:t xml:space="preserve">Стилистическая тональность </w:t>
      </w:r>
      <w:proofErr w:type="spellStart"/>
      <w:r w:rsidRPr="000662C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shd w:val="clear" w:color="auto" w:fill="FFFFFF"/>
          <w:lang w:eastAsia="ru-RU"/>
        </w:rPr>
        <w:t>контента</w:t>
      </w:r>
      <w:proofErr w:type="spellEnd"/>
      <w:r w:rsidRPr="000662C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shd w:val="clear" w:color="auto" w:fill="FFFFFF"/>
          <w:lang w:eastAsia="ru-RU"/>
        </w:rPr>
        <w:t xml:space="preserve"> органов государственного управления как средство воздействия на адресата</w:t>
      </w:r>
    </w:p>
    <w:p w:rsidR="000662C4" w:rsidRPr="000662C4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16613" w:rsidRP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На примерах публикаций Министерства культуры Пермского края в социальной сети </w:t>
      </w:r>
      <w:proofErr w:type="spell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(19–29 февраля 2024</w:t>
      </w:r>
      <w:r w:rsidR="00F16613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г.) рассматривается актуальное состояние дискурса исполнительной власти. Определяется роль тональности в контенте регионального органа управления и средства ее </w:t>
      </w:r>
      <w:r w:rsidR="00F16613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формирования.</w:t>
      </w:r>
    </w:p>
    <w:p w:rsidR="000662C4" w:rsidRP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Ключевые слова: стилистическая тональность, </w:t>
      </w:r>
      <w:proofErr w:type="spell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медиатекст</w:t>
      </w:r>
      <w:proofErr w:type="spellEnd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дискурс</w:t>
      </w:r>
      <w:proofErr w:type="spellEnd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исполнительной власти.</w:t>
      </w:r>
    </w:p>
    <w:p w:rsidR="00F16613" w:rsidRPr="00F16613" w:rsidRDefault="00F16613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</w:p>
    <w:p w:rsidR="000662C4" w:rsidRP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Тональность текста находится на пересечении понятий </w:t>
      </w:r>
      <w:proofErr w:type="spell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фактуальной</w:t>
      </w:r>
      <w:proofErr w:type="spellEnd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и оценочной составляющих его смысла [1: 93]. Т.</w:t>
      </w:r>
      <w:r w:rsid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В.</w:t>
      </w:r>
      <w:r w:rsid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Матвеева считает тональность текстовой категорией, в которой получает отражение психологическая установка автора текста. Тональность обеспечивает самораскрытие автора, создающее эффект усиленного воздействия на адресата [3:</w:t>
      </w:r>
      <w:r w:rsid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27]. Исследование тональности </w:t>
      </w:r>
      <w:proofErr w:type="spell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медиатекстов</w:t>
      </w:r>
      <w:proofErr w:type="spellEnd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, освещающих деятельность органов управления, является актуальной задачей </w:t>
      </w:r>
      <w:proofErr w:type="spell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речеведения</w:t>
      </w:r>
      <w:proofErr w:type="spellEnd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, решение которой позволит изучить лингвистические механизмы диалога власти и общества.</w:t>
      </w:r>
    </w:p>
    <w:p w:rsidR="000662C4" w:rsidRP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Стилистическая тональность текста зависит от ведущей интенции автора и может быть негативной, позитивной и нейтральной. Учитывая направленность публикаций Министерства культуры на информирование населения о проектах и событиях, можно предположить, что в контенте должна доминировать нейтральная тональность. Однако исследование 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lastRenderedPageBreak/>
        <w:t xml:space="preserve">маркеров тональности методами лингвостилистического, лексического и контекстуального анализа показало наличие в </w:t>
      </w:r>
      <w:proofErr w:type="spell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медиатекстах</w:t>
      </w:r>
      <w:proofErr w:type="spellEnd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имплицитных оценочных сигналов, которые «можно обнаружить на глубинном уровне текста» [2: 50]. Воздействие таких сигналов на сознание адресата неявно, но весьма эффективно.</w:t>
      </w:r>
    </w:p>
    <w:p w:rsid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Так, позитивную тональность контента регионального Министерства </w:t>
      </w:r>
      <w:proofErr w:type="gram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культуры</w:t>
      </w:r>
      <w:proofErr w:type="gramEnd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прежде всего создают эмодзи, апелляция к устойчивым морально-нравственным ценностям и ряды однородных членов. Из лексико-грамматических средств выделим: </w:t>
      </w:r>
    </w:p>
    <w:p w:rsid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1)</w:t>
      </w:r>
      <w:r w:rsid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прилагательные с позитивной</w:t>
      </w:r>
      <w:r w:rsid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семантикой («живое общение», «открытые диалоги», «доверительная атмосфера», «новые знакомства»); </w:t>
      </w:r>
    </w:p>
    <w:p w:rsid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2)</w:t>
      </w:r>
      <w:r w:rsid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номинации участников события («единомышленники», «гости»); </w:t>
      </w:r>
    </w:p>
    <w:p w:rsidR="000662C4" w:rsidRP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3)</w:t>
      </w:r>
      <w:r w:rsid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глаголы и глагольные словосочетания, акцентирующие внимание на пользе мероприятия («объединяет», «принесет ответы на вопросы», «постараемся подобрать ключи», «каждый был услышан», «чувствовал поддержку») и позитивно характеризующие его участников («ценит книги», «желает делиться увлечениями»). Общая позитивная тональность текста поддерживается глаголом «приглашаем», выражающим уважительное отношение к адресату.</w:t>
      </w:r>
    </w:p>
    <w:p w:rsid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Нейтральная тональность репрезентируется: </w:t>
      </w:r>
    </w:p>
    <w:p w:rsid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1)</w:t>
      </w:r>
      <w:r w:rsid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отсутствием </w:t>
      </w:r>
      <w:proofErr w:type="spell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эмодзи</w:t>
      </w:r>
      <w:proofErr w:type="spellEnd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; </w:t>
      </w:r>
    </w:p>
    <w:p w:rsid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2)</w:t>
      </w:r>
      <w:r w:rsid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множеством канцеляризмов («муниципалитет, «за счет средств регионального бюджета, «профинансируют», «при федеральной поддержке», «в рамках нацпроекта», «методическое сопровождение» и др.); </w:t>
      </w:r>
    </w:p>
    <w:p w:rsid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3)</w:t>
      </w:r>
      <w:r w:rsid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цифровыми данными, </w:t>
      </w:r>
      <w:proofErr w:type="spell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эргонимами</w:t>
      </w:r>
      <w:proofErr w:type="spellEnd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, топонимами; </w:t>
      </w:r>
    </w:p>
    <w:p w:rsidR="000662C4" w:rsidRP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4)</w:t>
      </w:r>
      <w:r w:rsid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пассивными и бессубъектными синтаксическими конструкциями, характерными для официально-деловой речи («откроется», «планируется», «будут созданы», «будут оборудованы» и др.; «Из регионального бюджета профинансируют открытие трех таких площадок»).</w:t>
      </w:r>
    </w:p>
    <w:p w:rsidR="000662C4" w:rsidRP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proofErr w:type="gram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lastRenderedPageBreak/>
        <w:t>В то же время внешне нейтральные публикации, как правило, содержат имплицитные знаки положительной оценки, призванные сформировать позитивное отношение населения к деятельности Министерства культуры, напр.: «локации &lt;…&gt; комфортны и доступны», «один из самых востребованных концертных циклов», «система онлайн-трансляций позволяет слушать лучшие концертные программы» и др. Предполагается, что позитивная тональность создает у адресата оптимистичный настрой и подчеркивает достоинства события, в то время как</w:t>
      </w:r>
      <w:proofErr w:type="gramEnd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нейтральная тональность усиливает объективность информации. Однако проведенный анализ показал, что именно нейтральная по тональности публикация имела больший прагматический эффект. Об этом свидетельствует коэффициент охвата, отражающий соотношение просмотров публикации и взаимодействий с ней (ERR=2,06, рассчитывается по формуле ERR = количество реакций / охват * 100%), а также заинтересованный комментарий пользователя: «А на сайте Пермской филармонии будут онлайн-трансляции? Кнопки такой не стало уже».</w:t>
      </w:r>
    </w:p>
    <w:p w:rsidR="00F16613" w:rsidRP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Таким образом, для цифрового контента регионального органа управления характерна исключительно позитивная (эксплицитная и имплицитная) тональность, направленная на формирование позитивного имиджа исполнительной власти в глазах населения и гармонизацию общественных отношений. Правильный выбор средств выражения стилистической тональности позволяет специалистам PR-службы органа исполнительной власти представлять его деятельность как общественно значимую и тем самым влиять на ее восприятие гражданами.</w:t>
      </w:r>
    </w:p>
    <w:p w:rsidR="00F16613" w:rsidRPr="00F16613" w:rsidRDefault="00F16613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</w:p>
    <w:p w:rsidR="00F16613" w:rsidRPr="00F16613" w:rsidRDefault="000662C4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Литература</w:t>
      </w:r>
      <w:proofErr w:type="spellEnd"/>
    </w:p>
    <w:p w:rsidR="00F16613" w:rsidRPr="00F16613" w:rsidRDefault="00F16613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1. 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Березюк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Д.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В. Средства формирования тональности письменного текста // Актуальные проблемы современной прикладной лингвистики. Минск, 2017. С. 93–96.</w:t>
      </w:r>
    </w:p>
    <w:p w:rsidR="00F16613" w:rsidRPr="00F16613" w:rsidRDefault="00F16613" w:rsidP="00F166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lastRenderedPageBreak/>
        <w:t>2. </w:t>
      </w:r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Клуши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на Н. </w:t>
      </w:r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Интенциональные</w:t>
      </w:r>
      <w:proofErr w:type="spellEnd"/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категории публицистического текста (на материа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ле периодических изданий 2000–2008 </w:t>
      </w:r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гг.): </w:t>
      </w:r>
      <w:proofErr w:type="spellStart"/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автореф</w:t>
      </w:r>
      <w:proofErr w:type="spellEnd"/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дис</w:t>
      </w:r>
      <w:proofErr w:type="spellEnd"/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. … д-ра</w:t>
      </w:r>
      <w:proofErr w:type="gramStart"/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.</w:t>
      </w:r>
      <w:proofErr w:type="gramEnd"/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ф</w:t>
      </w:r>
      <w:proofErr w:type="gramEnd"/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илол. наук. М., 2008.</w:t>
      </w:r>
    </w:p>
    <w:p w:rsidR="006F1660" w:rsidRPr="00F16613" w:rsidRDefault="00F16613" w:rsidP="00F16613">
      <w:pPr>
        <w:spacing w:after="0"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3. Матвеева </w:t>
      </w:r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Т.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В. Функциональные стили в аспекте текстовых категорий: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с</w:t>
      </w:r>
      <w:r w:rsidR="000662C4" w:rsidRPr="00F1661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инхронно-сопоставительный очерк. Свердловск, 1990.</w:t>
      </w:r>
    </w:p>
    <w:sectPr w:rsidR="006F1660" w:rsidRPr="00F16613" w:rsidSect="0007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029F"/>
    <w:multiLevelType w:val="multilevel"/>
    <w:tmpl w:val="8C3A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2C4"/>
    <w:rsid w:val="000662C4"/>
    <w:rsid w:val="00075CFE"/>
    <w:rsid w:val="00106E8F"/>
    <w:rsid w:val="006F1660"/>
    <w:rsid w:val="00E42BA1"/>
    <w:rsid w:val="00E8043D"/>
    <w:rsid w:val="00F1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62C4"/>
  </w:style>
  <w:style w:type="character" w:styleId="a4">
    <w:name w:val="Hyperlink"/>
    <w:basedOn w:val="a0"/>
    <w:uiPriority w:val="99"/>
    <w:unhideWhenUsed/>
    <w:rsid w:val="00F166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an.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Щелокова</dc:creator>
  <cp:keywords/>
  <dc:description/>
  <cp:lastModifiedBy>Alexander Malyshev</cp:lastModifiedBy>
  <cp:revision>2</cp:revision>
  <dcterms:created xsi:type="dcterms:W3CDTF">2024-03-27T08:12:00Z</dcterms:created>
  <dcterms:modified xsi:type="dcterms:W3CDTF">2024-04-05T09:38:00Z</dcterms:modified>
</cp:coreProperties>
</file>