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Елена Викторовна </w:t>
      </w:r>
      <w:proofErr w:type="spellStart"/>
      <w:r w:rsidRPr="00603080">
        <w:rPr>
          <w:rFonts w:ascii="Times New Roman" w:eastAsia="Times New Roman" w:hAnsi="Times New Roman" w:cs="Times New Roman"/>
          <w:sz w:val="28"/>
          <w:szCs w:val="28"/>
        </w:rPr>
        <w:t>Мартыненко</w:t>
      </w:r>
      <w:proofErr w:type="spellEnd"/>
    </w:p>
    <w:p w:rsidR="00603080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Российский университет дружбы народов им. </w:t>
      </w:r>
      <w:proofErr w:type="spellStart"/>
      <w:r w:rsidRPr="00603080">
        <w:rPr>
          <w:rFonts w:ascii="Times New Roman" w:eastAsia="Times New Roman" w:hAnsi="Times New Roman" w:cs="Times New Roman"/>
          <w:sz w:val="28"/>
          <w:szCs w:val="28"/>
        </w:rPr>
        <w:t>Патриса</w:t>
      </w:r>
      <w:proofErr w:type="spellEnd"/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Лумумбы</w:t>
      </w:r>
    </w:p>
    <w:p w:rsidR="00603080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</w:rPr>
      </w:pPr>
      <w:hyperlink r:id="rId4">
        <w:r w:rsidRPr="00603080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martynenko-ev@rudn.ru</w:t>
        </w:r>
      </w:hyperlink>
    </w:p>
    <w:p w:rsidR="00603080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Алина Алексеевна Иванова</w:t>
      </w: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Российский университет дружбы народов им</w:t>
      </w:r>
      <w:r w:rsidR="00603080" w:rsidRPr="00603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03080">
        <w:rPr>
          <w:rFonts w:ascii="Times New Roman" w:eastAsia="Times New Roman" w:hAnsi="Times New Roman" w:cs="Times New Roman"/>
          <w:sz w:val="28"/>
          <w:szCs w:val="28"/>
        </w:rPr>
        <w:t>Патриса</w:t>
      </w:r>
      <w:proofErr w:type="spellEnd"/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Лумумбы</w:t>
      </w:r>
    </w:p>
    <w:p w:rsidR="00F474F8" w:rsidRPr="00603080" w:rsidRDefault="00F474F8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4CCD" w:rsidRPr="00603080" w:rsidRDefault="00C44CCD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b/>
          <w:sz w:val="28"/>
          <w:szCs w:val="28"/>
        </w:rPr>
        <w:t>Ключевые характеристики современной российской рекламы в СМИ</w:t>
      </w:r>
    </w:p>
    <w:p w:rsidR="00F474F8" w:rsidRPr="00603080" w:rsidRDefault="00F474F8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74F8" w:rsidRPr="00603080" w:rsidRDefault="00F474F8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В настоящий момент рыно</w:t>
      </w:r>
      <w:bookmarkStart w:id="0" w:name="_GoBack"/>
      <w:bookmarkEnd w:id="0"/>
      <w:r w:rsidRPr="00603080">
        <w:rPr>
          <w:rFonts w:ascii="Times New Roman" w:eastAsia="Times New Roman" w:hAnsi="Times New Roman" w:cs="Times New Roman"/>
          <w:sz w:val="28"/>
          <w:szCs w:val="28"/>
        </w:rPr>
        <w:t>к отечественной рекламы в средствах массовой информации является одним из самых динамично развивающихся. Устойчивый положительный темп роста отмечается все последние годы, несмотря на общемировые кризисные явления.</w:t>
      </w:r>
    </w:p>
    <w:p w:rsidR="00F474F8" w:rsidRPr="00603080" w:rsidRDefault="00472153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080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C44CCD" w:rsidRPr="00603080">
        <w:rPr>
          <w:rFonts w:ascii="Times New Roman" w:hAnsi="Times New Roman" w:cs="Times New Roman"/>
          <w:bCs/>
          <w:sz w:val="28"/>
          <w:szCs w:val="28"/>
        </w:rPr>
        <w:t xml:space="preserve"> реклама, СМИ, рынок рекламных услуг.</w:t>
      </w:r>
    </w:p>
    <w:p w:rsidR="009A6F7F" w:rsidRPr="00603080" w:rsidRDefault="009A6F7F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080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080">
        <w:rPr>
          <w:rFonts w:ascii="Times New Roman" w:eastAsia="Times New Roman" w:hAnsi="Times New Roman" w:cs="Times New Roman"/>
          <w:sz w:val="24"/>
          <w:szCs w:val="24"/>
        </w:rPr>
        <w:t xml:space="preserve">Тезисы подготовлены в рамках инициативной НИР кафедры теории и истории журналистики РУДН имени </w:t>
      </w:r>
      <w:proofErr w:type="spellStart"/>
      <w:r w:rsidRPr="00603080">
        <w:rPr>
          <w:rFonts w:ascii="Times New Roman" w:eastAsia="Times New Roman" w:hAnsi="Times New Roman" w:cs="Times New Roman"/>
          <w:sz w:val="24"/>
          <w:szCs w:val="24"/>
        </w:rPr>
        <w:t>Патриса</w:t>
      </w:r>
      <w:proofErr w:type="spellEnd"/>
      <w:r w:rsidRPr="00603080">
        <w:rPr>
          <w:rFonts w:ascii="Times New Roman" w:eastAsia="Times New Roman" w:hAnsi="Times New Roman" w:cs="Times New Roman"/>
          <w:sz w:val="24"/>
          <w:szCs w:val="24"/>
        </w:rPr>
        <w:t xml:space="preserve"> Лумумбы №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03080">
        <w:rPr>
          <w:rFonts w:ascii="Times New Roman" w:eastAsia="Times New Roman" w:hAnsi="Times New Roman" w:cs="Times New Roman"/>
          <w:sz w:val="24"/>
          <w:szCs w:val="24"/>
        </w:rPr>
        <w:t xml:space="preserve">050737-2-000 «Исследование </w:t>
      </w:r>
      <w:proofErr w:type="spellStart"/>
      <w:r w:rsidRPr="00603080">
        <w:rPr>
          <w:rFonts w:ascii="Times New Roman" w:eastAsia="Times New Roman" w:hAnsi="Times New Roman" w:cs="Times New Roman"/>
          <w:sz w:val="24"/>
          <w:szCs w:val="24"/>
        </w:rPr>
        <w:t>медиасистем</w:t>
      </w:r>
      <w:proofErr w:type="spellEnd"/>
      <w:r w:rsidRPr="006030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03080">
        <w:rPr>
          <w:rFonts w:ascii="Times New Roman" w:eastAsia="Times New Roman" w:hAnsi="Times New Roman" w:cs="Times New Roman"/>
          <w:sz w:val="24"/>
          <w:szCs w:val="24"/>
        </w:rPr>
        <w:t>медиаиндустрии</w:t>
      </w:r>
      <w:proofErr w:type="spellEnd"/>
      <w:r w:rsidRPr="00603080">
        <w:rPr>
          <w:rFonts w:ascii="Times New Roman" w:eastAsia="Times New Roman" w:hAnsi="Times New Roman" w:cs="Times New Roman"/>
          <w:sz w:val="24"/>
          <w:szCs w:val="24"/>
        </w:rPr>
        <w:t xml:space="preserve"> России и мира: научно-образовательная компонента».</w:t>
      </w:r>
    </w:p>
    <w:p w:rsidR="00603080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По данным комиссии экспертов Ассоциации коммуникационны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х агентств России (АКАР) в 2021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объем рынка отечественной рекламы продемонстрировал самый высокий показатель за всю историю страны и наивысшую динамику рынка с 2008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[1]. При этом «рынок значительно вы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рос не только к кризисному 2020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., но и к докризисному 2019 г.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, увеличившись на 17%» [2].</w:t>
      </w:r>
    </w:p>
    <w:p w:rsidR="00C44CCD" w:rsidRPr="00603080" w:rsidRDefault="00C44CCD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Обозначенные ниже характерные черты современной российской рекламы были выделены в результате исследования отечественно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proofErr w:type="spellStart"/>
      <w:r w:rsidR="00603080">
        <w:rPr>
          <w:rFonts w:ascii="Times New Roman" w:eastAsia="Times New Roman" w:hAnsi="Times New Roman" w:cs="Times New Roman"/>
          <w:sz w:val="28"/>
          <w:szCs w:val="28"/>
        </w:rPr>
        <w:t>медиасегмента</w:t>
      </w:r>
      <w:proofErr w:type="spellEnd"/>
      <w:r w:rsidR="00603080">
        <w:rPr>
          <w:rFonts w:ascii="Times New Roman" w:eastAsia="Times New Roman" w:hAnsi="Times New Roman" w:cs="Times New Roman"/>
          <w:sz w:val="28"/>
          <w:szCs w:val="28"/>
        </w:rPr>
        <w:t xml:space="preserve"> за период 2021–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гг. Выборка для данного анализа сформирована из материалов федеральных печатных изданий, контента 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lastRenderedPageBreak/>
        <w:t>радио- и телевизионного вещания, цифровых СМИ, а также наполнения площадей наружной рекламы в Москве за обозначенный временной период.</w:t>
      </w: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можно выделить следующие основополагающие характерные черты, присущие российской </w:t>
      </w:r>
      <w:proofErr w:type="spellStart"/>
      <w:r w:rsidRPr="00603080">
        <w:rPr>
          <w:rFonts w:ascii="Times New Roman" w:eastAsia="Times New Roman" w:hAnsi="Times New Roman" w:cs="Times New Roman"/>
          <w:sz w:val="28"/>
          <w:szCs w:val="28"/>
        </w:rPr>
        <w:t>медиарекламе</w:t>
      </w:r>
      <w:proofErr w:type="spellEnd"/>
      <w:r w:rsidRPr="0060308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интенсивный рост </w:t>
      </w:r>
      <w:proofErr w:type="spell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онлайн-сегмента</w:t>
      </w:r>
      <w:proofErr w:type="spell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 маркетинговых интеграций по сравнению с традиционными СМИ (газетами и журналами; радио и телевидением);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proofErr w:type="gram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глобальная</w:t>
      </w:r>
      <w:proofErr w:type="gram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цифровизация</w:t>
      </w:r>
      <w:proofErr w:type="spell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 на всех этапах рекламных интеграций;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предельная степень </w:t>
      </w:r>
      <w:proofErr w:type="spell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персонализации</w:t>
      </w:r>
      <w:proofErr w:type="spell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 рекламных сообщений (в том числе благодаря максимальной степени интерактивности) как закономерное следствие внедрения передовых технологических инноваций;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отсутствие правового регулирования отдельных инструментов рекламных интеграций [3];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высокая степень конкуренции в сегменте создателей маркетингового контента и компаний или подразделений (в структуре самих СМИ), занимающихся непосредственными интеграциями (рекламные агентства, </w:t>
      </w:r>
      <w:proofErr w:type="spell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продакшен-студии</w:t>
      </w:r>
      <w:proofErr w:type="spell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, маркетинговые отде</w:t>
      </w:r>
      <w:r>
        <w:rPr>
          <w:rFonts w:ascii="Times New Roman" w:eastAsia="Times New Roman" w:hAnsi="Times New Roman" w:cs="Times New Roman"/>
          <w:sz w:val="28"/>
          <w:szCs w:val="28"/>
        </w:rPr>
        <w:t>лы на теле- и радиоканалах и т.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д.);</w:t>
      </w:r>
      <w:proofErr w:type="gramEnd"/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формирование системной отечественной рекламной индустрии (по сравнению с первоначальным периодом становления данного сегмента в нашей стране);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значительное увеличение доли социальной (в противовес коммерческой) рекламы в отечественных средствах массовой информации (наиболее показательные примеры: масштабная государственная кампания вакцинации от </w:t>
      </w:r>
      <w:proofErr w:type="spellStart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 инфекции; широко представленная патриотическая тематика);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устойчивый рост количества отечественных брендов в качестве объектов рекламных интеграций в российских СМИ (соответственно, значительное увеличение числа отечественных компаний-заказчиков маркетинговых интеграций): тенденция обусловлена радикальным переформатированием российской экономики в целом в условиях санкций.</w:t>
      </w: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Учитывая 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 xml:space="preserve">обозначенные 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ключевые характеристики современн</w:t>
      </w:r>
      <w:r w:rsidR="008D370D" w:rsidRPr="0060308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рекл</w:t>
      </w:r>
      <w:r w:rsidR="008D370D" w:rsidRPr="00603080">
        <w:rPr>
          <w:rFonts w:ascii="Times New Roman" w:eastAsia="Times New Roman" w:hAnsi="Times New Roman" w:cs="Times New Roman"/>
          <w:sz w:val="28"/>
          <w:szCs w:val="28"/>
        </w:rPr>
        <w:t xml:space="preserve">амы и статистические данные 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 xml:space="preserve">по рекламному рынку, </w:t>
      </w:r>
      <w:r w:rsidR="008D370D" w:rsidRPr="00603080">
        <w:rPr>
          <w:rFonts w:ascii="Times New Roman" w:eastAsia="Times New Roman" w:hAnsi="Times New Roman" w:cs="Times New Roman"/>
          <w:sz w:val="28"/>
          <w:szCs w:val="28"/>
        </w:rPr>
        <w:t xml:space="preserve">можно отметить, что рынок рекламной </w:t>
      </w:r>
      <w:proofErr w:type="gramStart"/>
      <w:r w:rsidR="008D370D" w:rsidRPr="0060308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="0097640F" w:rsidRPr="0060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70D" w:rsidRPr="00603080">
        <w:rPr>
          <w:rFonts w:ascii="Times New Roman" w:eastAsia="Times New Roman" w:hAnsi="Times New Roman" w:cs="Times New Roman"/>
          <w:sz w:val="28"/>
          <w:szCs w:val="28"/>
        </w:rPr>
        <w:t>в общем</w:t>
      </w:r>
      <w:r w:rsidR="00C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 xml:space="preserve">показывает 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устойчив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C50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положительн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динамик</w:t>
      </w:r>
      <w:r w:rsidR="003816EA" w:rsidRPr="00603080">
        <w:rPr>
          <w:rFonts w:ascii="Times New Roman" w:eastAsia="Times New Roman" w:hAnsi="Times New Roman" w:cs="Times New Roman"/>
          <w:sz w:val="28"/>
          <w:szCs w:val="28"/>
        </w:rPr>
        <w:t>у.</w:t>
      </w:r>
    </w:p>
    <w:p w:rsidR="009A6F7F" w:rsidRPr="00603080" w:rsidRDefault="009A6F7F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АКАР. 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akarussia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knowledge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research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#2021</w:t>
        </w:r>
      </w:hyperlink>
      <w:r w:rsidRPr="006030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F7542B" w:rsidRPr="0060308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7542B" w:rsidRPr="00603080">
        <w:rPr>
          <w:rFonts w:ascii="Times New Roman" w:eastAsia="Times New Roman" w:hAnsi="Times New Roman" w:cs="Times New Roman"/>
          <w:sz w:val="28"/>
          <w:szCs w:val="28"/>
        </w:rPr>
        <w:t xml:space="preserve">дата обращения: 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27.02.2024).</w:t>
      </w:r>
    </w:p>
    <w:p w:rsidR="009A6F7F" w:rsidRPr="00603080" w:rsidRDefault="00603080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 xml:space="preserve">АКАР: объём рекламного рынка в 2021 году. 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://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sostav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publication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/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akar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ob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reklamnogo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rynka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-2021-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godu</w:t>
        </w:r>
        <w:r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-53230.</w:t>
        </w:r>
        <w:r w:rsidRPr="0083334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60308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90C7C" w:rsidRPr="00603080">
        <w:rPr>
          <w:rFonts w:ascii="Times New Roman" w:eastAsia="Times New Roman" w:hAnsi="Times New Roman" w:cs="Times New Roman"/>
          <w:sz w:val="28"/>
          <w:szCs w:val="28"/>
        </w:rPr>
        <w:t>(дата обращения: 27.02.2024).</w:t>
      </w:r>
    </w:p>
    <w:p w:rsidR="009A6F7F" w:rsidRPr="00603080" w:rsidRDefault="00F90C7C" w:rsidP="00603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08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0308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Федеральный Закон «О рекламе» от 13.03.2006</w:t>
      </w:r>
      <w:r w:rsidR="00CC500D">
        <w:rPr>
          <w:rFonts w:ascii="Times New Roman" w:eastAsia="Times New Roman" w:hAnsi="Times New Roman" w:cs="Times New Roman"/>
          <w:sz w:val="28"/>
          <w:szCs w:val="28"/>
        </w:rPr>
        <w:t> г.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C500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 xml:space="preserve">38-ФЗ. </w:t>
      </w:r>
      <w:r w:rsidRPr="006030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603080" w:rsidRPr="0060308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https://www.consultant.ru/document/cons_doc_LAW_58968/</w:t>
        </w:r>
      </w:hyperlink>
      <w:r w:rsidR="00603080" w:rsidRPr="0060308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603080">
        <w:rPr>
          <w:rFonts w:ascii="Times New Roman" w:eastAsia="Times New Roman" w:hAnsi="Times New Roman" w:cs="Times New Roman"/>
          <w:sz w:val="28"/>
          <w:szCs w:val="28"/>
        </w:rPr>
        <w:t>(дата обращения: 27.02.2024).</w:t>
      </w:r>
      <w:r w:rsidR="00603080" w:rsidRPr="00603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A6F7F" w:rsidRPr="00603080" w:rsidSect="00603080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6F7F"/>
    <w:rsid w:val="003816EA"/>
    <w:rsid w:val="00472153"/>
    <w:rsid w:val="00510CCD"/>
    <w:rsid w:val="00603080"/>
    <w:rsid w:val="008568A8"/>
    <w:rsid w:val="008D370D"/>
    <w:rsid w:val="0097640F"/>
    <w:rsid w:val="009A6F7F"/>
    <w:rsid w:val="00C44CCD"/>
    <w:rsid w:val="00CC500D"/>
    <w:rsid w:val="00F474F8"/>
    <w:rsid w:val="00F7542B"/>
    <w:rsid w:val="00F90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D"/>
  </w:style>
  <w:style w:type="paragraph" w:styleId="1">
    <w:name w:val="heading 1"/>
    <w:basedOn w:val="a"/>
    <w:next w:val="a"/>
    <w:uiPriority w:val="9"/>
    <w:qFormat/>
    <w:rsid w:val="00510C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510C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510C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10C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10CC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510C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0C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10CC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510CCD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030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5896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tav.ru/publication/akar-ob-m-reklamnogo-rynka-v-2021-godu-53230.html" TargetMode="External"/><Relationship Id="rId5" Type="http://schemas.openxmlformats.org/officeDocument/2006/relationships/hyperlink" Target="https://www.akarussia.ru/knowledge/research#2021" TargetMode="External"/><Relationship Id="rId4" Type="http://schemas.openxmlformats.org/officeDocument/2006/relationships/hyperlink" Target="mailto:martynenko-ev@rudn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2024-03-25T17:25:00Z</dcterms:created>
  <dcterms:modified xsi:type="dcterms:W3CDTF">2024-03-26T22:51:00Z</dcterms:modified>
</cp:coreProperties>
</file>