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79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Саенкова-Мельницкая</w:t>
      </w:r>
      <w:proofErr w:type="spellEnd"/>
    </w:p>
    <w:p w:rsidR="00BB0879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Минск)</w:t>
      </w:r>
    </w:p>
    <w:p w:rsidR="00BB0879" w:rsidRDefault="00BB0879" w:rsidP="00E149B3">
      <w:pPr>
        <w:spacing w:after="0" w:line="360" w:lineRule="auto"/>
        <w:ind w:firstLine="709"/>
        <w:jc w:val="both"/>
      </w:pPr>
      <w:hyperlink r:id="rId4">
        <w:r w:rsidR="0033461D">
          <w:rPr>
            <w:rStyle w:val="-"/>
            <w:rFonts w:ascii="Times New Roman" w:hAnsi="Times New Roman" w:cs="Times New Roman"/>
            <w:sz w:val="28"/>
            <w:szCs w:val="28"/>
          </w:rPr>
          <w:t>sayenkova@gmail.com</w:t>
        </w:r>
      </w:hyperlink>
    </w:p>
    <w:p w:rsidR="00BB0879" w:rsidRDefault="00BB0879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879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Процессы трансформации в белорусской литературной критике</w:t>
      </w:r>
    </w:p>
    <w:p w:rsidR="00BB0879" w:rsidRDefault="00BB0879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0879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особенности развития </w:t>
      </w:r>
      <w:r>
        <w:rPr>
          <w:rFonts w:ascii="Times New Roman" w:hAnsi="Times New Roman" w:cs="Times New Roman"/>
          <w:sz w:val="28"/>
          <w:szCs w:val="28"/>
        </w:rPr>
        <w:t xml:space="preserve">белорусской литературной критики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трансформаций. Внимание акцентируется на изменении статуса литературной критики в средствах массовой информации. Выделяется одна из важных проблем современной литературной критики в национальных сре</w:t>
      </w:r>
      <w:r>
        <w:rPr>
          <w:rFonts w:ascii="Times New Roman" w:hAnsi="Times New Roman" w:cs="Times New Roman"/>
          <w:sz w:val="28"/>
          <w:szCs w:val="28"/>
        </w:rPr>
        <w:t>дствах массовой информации – поиск метаязыка.</w:t>
      </w:r>
    </w:p>
    <w:p w:rsidR="00BB0879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литературная критика, журналистика, дискурсивные практики, национальная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трансформация.</w:t>
      </w:r>
    </w:p>
    <w:p w:rsidR="00BB0879" w:rsidRDefault="00BB0879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3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Литературная критика так же, как и другие виды литературно-художественной критики, с одной сто</w:t>
      </w:r>
      <w:r>
        <w:rPr>
          <w:rFonts w:ascii="Times New Roman" w:hAnsi="Times New Roman" w:cs="Times New Roman"/>
          <w:sz w:val="28"/>
          <w:szCs w:val="28"/>
        </w:rPr>
        <w:t>роны, является особым видом творческ</w:t>
      </w:r>
      <w:r w:rsidR="00E149B3">
        <w:rPr>
          <w:rFonts w:ascii="Times New Roman" w:hAnsi="Times New Roman" w:cs="Times New Roman"/>
          <w:sz w:val="28"/>
          <w:szCs w:val="28"/>
        </w:rPr>
        <w:t xml:space="preserve">ой деятельности в журналистике: </w:t>
      </w:r>
      <w:r>
        <w:rPr>
          <w:rFonts w:ascii="Times New Roman" w:hAnsi="Times New Roman" w:cs="Times New Roman"/>
          <w:sz w:val="28"/>
          <w:szCs w:val="28"/>
        </w:rPr>
        <w:t>«литературная критика – почти обязательная составная часть (отдел, рубрика) литературно-общественных журналов (так называемых «толстых» журналов), позднее газет, а со второй половины XX в.</w:t>
      </w:r>
      <w:r>
        <w:rPr>
          <w:rFonts w:ascii="Times New Roman" w:hAnsi="Times New Roman" w:cs="Times New Roman"/>
          <w:sz w:val="28"/>
          <w:szCs w:val="28"/>
        </w:rPr>
        <w:t xml:space="preserve"> – програ</w:t>
      </w:r>
      <w:r w:rsidR="00E149B3">
        <w:rPr>
          <w:rFonts w:ascii="Times New Roman" w:hAnsi="Times New Roman" w:cs="Times New Roman"/>
          <w:sz w:val="28"/>
          <w:szCs w:val="28"/>
        </w:rPr>
        <w:t>мм радио- и телепередач» [2: 4], а с другой –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основой и частью собственно филологического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</w:t>
      </w:r>
      <w:r w:rsidR="00E149B3">
        <w:rPr>
          <w:rFonts w:ascii="Times New Roman" w:hAnsi="Times New Roman" w:cs="Times New Roman"/>
          <w:sz w:val="28"/>
          <w:szCs w:val="28"/>
        </w:rPr>
        <w:t>рса</w:t>
      </w:r>
      <w:proofErr w:type="spellEnd"/>
      <w:r w:rsidR="00E149B3">
        <w:rPr>
          <w:rFonts w:ascii="Times New Roman" w:hAnsi="Times New Roman" w:cs="Times New Roman"/>
          <w:sz w:val="28"/>
          <w:szCs w:val="28"/>
        </w:rPr>
        <w:t xml:space="preserve"> – литературного и</w:t>
      </w:r>
      <w:proofErr w:type="gramEnd"/>
      <w:r w:rsidR="00E14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9B3">
        <w:rPr>
          <w:rFonts w:ascii="Times New Roman" w:hAnsi="Times New Roman" w:cs="Times New Roman"/>
          <w:sz w:val="28"/>
          <w:szCs w:val="28"/>
        </w:rPr>
        <w:t xml:space="preserve">научного: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невыделенность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критической рефлексии из научно-теоретического и художественно-образного способов освоения окру</w:t>
      </w:r>
      <w:r>
        <w:rPr>
          <w:rFonts w:ascii="Times New Roman" w:hAnsi="Times New Roman" w:cs="Times New Roman"/>
          <w:sz w:val="28"/>
          <w:szCs w:val="28"/>
        </w:rPr>
        <w:t xml:space="preserve">жающей действительности стала одним из факторов формирования особого синкретизма литературной критики» [4:33]. </w:t>
      </w:r>
      <w:proofErr w:type="gramEnd"/>
    </w:p>
    <w:p w:rsidR="00E149B3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Белорусская литературная критика развивалась в единстве разных дискурсивных практик. Изменение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</w:t>
      </w:r>
      <w:r w:rsidR="00E149B3">
        <w:rPr>
          <w:rFonts w:ascii="Times New Roman" w:hAnsi="Times New Roman" w:cs="Times New Roman"/>
          <w:sz w:val="28"/>
          <w:szCs w:val="28"/>
        </w:rPr>
        <w:t>урных</w:t>
      </w:r>
      <w:proofErr w:type="spellEnd"/>
      <w:r w:rsidR="00E149B3">
        <w:rPr>
          <w:rFonts w:ascii="Times New Roman" w:hAnsi="Times New Roman" w:cs="Times New Roman"/>
          <w:sz w:val="28"/>
          <w:szCs w:val="28"/>
        </w:rPr>
        <w:t xml:space="preserve"> составляющих на рубеже XX–</w:t>
      </w:r>
      <w:r>
        <w:rPr>
          <w:rFonts w:ascii="Times New Roman" w:hAnsi="Times New Roman" w:cs="Times New Roman"/>
          <w:sz w:val="28"/>
          <w:szCs w:val="28"/>
        </w:rPr>
        <w:t xml:space="preserve">XXI вв. </w:t>
      </w:r>
      <w:r>
        <w:rPr>
          <w:rFonts w:ascii="Times New Roman" w:hAnsi="Times New Roman" w:cs="Times New Roman"/>
          <w:sz w:val="28"/>
          <w:szCs w:val="28"/>
        </w:rPr>
        <w:t>заметно повлияли на трансформацию литературной критики</w:t>
      </w:r>
      <w:r w:rsidR="00E149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>«Пройдя через открытую публицистичность, политизацию, журнализм, критика растеряла многие присущие ей положительные качества» [3]</w:t>
      </w:r>
      <w:r>
        <w:rPr>
          <w:rFonts w:ascii="Times New Roman" w:hAnsi="Times New Roman" w:cs="Times New Roman"/>
          <w:sz w:val="28"/>
          <w:szCs w:val="28"/>
        </w:rPr>
        <w:t>, что вызвало, во-первых, активное развитие литературной журналистики,</w:t>
      </w:r>
      <w:r>
        <w:rPr>
          <w:rFonts w:ascii="Times New Roman" w:hAnsi="Times New Roman" w:cs="Times New Roman"/>
          <w:sz w:val="28"/>
          <w:szCs w:val="28"/>
        </w:rPr>
        <w:t xml:space="preserve"> во-вторых, «передел» литературного рынка между литературоведением, литературной критикой и литературной журналистикой, в-третьих, трансформацию жанрово-стилевых компонентов, в-четвертых, создание литературной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интернет-критики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9B3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Заметными особенностями бело</w:t>
      </w:r>
      <w:r>
        <w:rPr>
          <w:rFonts w:ascii="Times New Roman" w:hAnsi="Times New Roman" w:cs="Times New Roman"/>
          <w:sz w:val="28"/>
          <w:szCs w:val="28"/>
        </w:rPr>
        <w:t xml:space="preserve">русской литературной критики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эссеизация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минимизация информативности при все более откровенной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авторских подходов,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провокативный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 литературного артефакта как главный критерий отбора для представления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таких жанровых форм, как рекламный анонс,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эссеизированная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аннотация, скетч по поводу окололитературной жизни.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этому можно добавить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мировоззренческие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конфронтации в литературно-критической среде. В определенном смысле эти особенности повлияли на то, что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литературная критика перестала быть заметной частью национальной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[1]. </w:t>
      </w:r>
    </w:p>
    <w:p w:rsidR="00E149B3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переходном периоде рубежа веков обозначились не только кризисные моменты белорусской литературной критики, но и выявились определенные направления дальнейше</w:t>
      </w:r>
      <w:r>
        <w:rPr>
          <w:rFonts w:ascii="Times New Roman" w:hAnsi="Times New Roman" w:cs="Times New Roman"/>
          <w:sz w:val="28"/>
          <w:szCs w:val="28"/>
        </w:rPr>
        <w:t xml:space="preserve">го развития: преодоление герметизации литературно-критического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разрыва преемственности традиций в профессиональной среде, наметившейся тенденции «миграции» молодого поколения критиков в сферу научных исследований. </w:t>
      </w:r>
    </w:p>
    <w:p w:rsidR="00BB0879" w:rsidRDefault="0033461D" w:rsidP="00E149B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Одной из важных задач стала акту</w:t>
      </w:r>
      <w:r>
        <w:rPr>
          <w:rFonts w:ascii="Times New Roman" w:hAnsi="Times New Roman" w:cs="Times New Roman"/>
          <w:sz w:val="28"/>
          <w:szCs w:val="28"/>
        </w:rPr>
        <w:t xml:space="preserve">ализация литературной критики в массовых изданиях. Этот процесс начался с приходом в белорусские средства массовой информации в качестве обозревателей нового поколения писателей, одной из составляющих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медиапрактик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стала литературно- критическая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тельность. Заметной частью национального литературно-критического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мини-рецензии рубрики «Книжный навигатор» писательницы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Людмилы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еларусь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сегодня», творческие портреты рубрик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«Кулуары» поэта Леонида Голуб</w:t>
      </w:r>
      <w:r>
        <w:rPr>
          <w:rFonts w:ascii="Times New Roman" w:hAnsi="Times New Roman" w:cs="Times New Roman"/>
          <w:sz w:val="28"/>
          <w:szCs w:val="28"/>
        </w:rPr>
        <w:t>овича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статьи писателя, драматурга, литературоведа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массовых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специалиизрованных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изданиях. Однако</w:t>
      </w:r>
      <w:r w:rsidR="00E14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возрастающее количество публикаций о событиях, фактах «книжного мира», статус литературной кри</w:t>
      </w:r>
      <w:r>
        <w:rPr>
          <w:rFonts w:ascii="Times New Roman" w:hAnsi="Times New Roman" w:cs="Times New Roman"/>
          <w:sz w:val="28"/>
          <w:szCs w:val="28"/>
        </w:rPr>
        <w:t>тики в периодических изданиях Беларуси существенных изменений не претерпел. Заметной проблемой стал поиск метаязыка, который, с одной стороны, был бы адекватен новым литерат</w:t>
      </w:r>
      <w:r w:rsidR="00E149B3">
        <w:rPr>
          <w:rFonts w:ascii="Times New Roman" w:hAnsi="Times New Roman" w:cs="Times New Roman"/>
          <w:sz w:val="28"/>
          <w:szCs w:val="28"/>
        </w:rPr>
        <w:t>урным произведениям, а с другой –</w:t>
      </w:r>
      <w:r>
        <w:rPr>
          <w:rFonts w:ascii="Times New Roman" w:hAnsi="Times New Roman" w:cs="Times New Roman"/>
          <w:sz w:val="28"/>
          <w:szCs w:val="28"/>
        </w:rPr>
        <w:t xml:space="preserve"> мог бы служить средством коммуникации с широкой чи</w:t>
      </w:r>
      <w:r>
        <w:rPr>
          <w:rFonts w:ascii="Times New Roman" w:hAnsi="Times New Roman" w:cs="Times New Roman"/>
          <w:sz w:val="28"/>
          <w:szCs w:val="28"/>
        </w:rPr>
        <w:t>тательской аудиторией.</w:t>
      </w:r>
    </w:p>
    <w:p w:rsidR="00E149B3" w:rsidRDefault="00E149B3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879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B0879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9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Бязлепкіна</w:t>
      </w:r>
      <w:proofErr w:type="spellEnd"/>
      <w:r w:rsidR="00E149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літаратурная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крытыка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жанры,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Произведение искусства – предмет анализа критика. </w:t>
      </w:r>
      <w:r>
        <w:rPr>
          <w:rFonts w:ascii="Times New Roman" w:hAnsi="Times New Roman" w:cs="Times New Roman"/>
          <w:sz w:val="28"/>
          <w:szCs w:val="28"/>
        </w:rPr>
        <w:t>Минск, 2009</w:t>
      </w:r>
      <w:r w:rsidR="00E14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9B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149B3">
        <w:rPr>
          <w:rFonts w:ascii="Times New Roman" w:hAnsi="Times New Roman" w:cs="Times New Roman"/>
          <w:sz w:val="28"/>
          <w:szCs w:val="28"/>
        </w:rPr>
        <w:t xml:space="preserve">. 1.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E149B3">
        <w:rPr>
          <w:rFonts w:ascii="Times New Roman" w:hAnsi="Times New Roman" w:cs="Times New Roman"/>
          <w:sz w:val="28"/>
          <w:szCs w:val="28"/>
        </w:rPr>
        <w:t xml:space="preserve"> 93–</w:t>
      </w:r>
      <w:r>
        <w:rPr>
          <w:rFonts w:ascii="Times New Roman" w:hAnsi="Times New Roman" w:cs="Times New Roman"/>
          <w:sz w:val="28"/>
          <w:szCs w:val="28"/>
        </w:rPr>
        <w:t>102.</w:t>
      </w:r>
    </w:p>
    <w:p w:rsidR="00BB0879" w:rsidRDefault="0033461D" w:rsidP="00E1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История русской литературной критики /</w:t>
      </w:r>
      <w:r w:rsidR="00E1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ред.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E14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BB0879" w:rsidRDefault="0033461D" w:rsidP="00E149B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149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149B3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="00E149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Т. Литературная критика на рубеже столетия: мировоззренческий аспект // </w:t>
      </w:r>
      <w:r w:rsidR="00E149B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149B3" w:rsidRPr="00E149B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</w:rPr>
          <w:t>https://elib.bsu.by/bitstream</w:t>
        </w:r>
      </w:hyperlink>
      <w:r w:rsidR="00E149B3">
        <w:t>.</w:t>
      </w:r>
    </w:p>
    <w:p w:rsidR="00BB0879" w:rsidRDefault="0033461D" w:rsidP="00E149B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E149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Шевлякова-Борзенко</w:t>
      </w:r>
      <w:proofErr w:type="spellEnd"/>
      <w:r w:rsidR="00E149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E149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Л. Литературная критика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</w:t>
      </w:r>
      <w:r>
        <w:rPr>
          <w:rFonts w:ascii="Times New Roman" w:hAnsi="Times New Roman" w:cs="Times New Roman"/>
          <w:sz w:val="28"/>
          <w:szCs w:val="28"/>
        </w:rPr>
        <w:t>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. // Критика в контексте современной культуры. Белгород, 2020. С. 30–</w:t>
      </w:r>
      <w:r>
        <w:rPr>
          <w:rFonts w:ascii="Times New Roman" w:hAnsi="Times New Roman" w:cs="Times New Roman"/>
          <w:sz w:val="28"/>
          <w:szCs w:val="28"/>
        </w:rPr>
        <w:t>69.</w:t>
      </w:r>
    </w:p>
    <w:sectPr w:rsidR="00BB0879" w:rsidSect="00E149B3">
      <w:pgSz w:w="12240" w:h="15840"/>
      <w:pgMar w:top="1134" w:right="850" w:bottom="1134" w:left="1701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0879"/>
    <w:rsid w:val="0033461D"/>
    <w:rsid w:val="00BB0879"/>
    <w:rsid w:val="00E1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C0B1C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BB08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B0879"/>
    <w:pPr>
      <w:spacing w:after="140" w:line="276" w:lineRule="auto"/>
    </w:pPr>
  </w:style>
  <w:style w:type="paragraph" w:styleId="a5">
    <w:name w:val="List"/>
    <w:basedOn w:val="a4"/>
    <w:rsid w:val="00BB0879"/>
    <w:rPr>
      <w:rFonts w:cs="Arial"/>
    </w:rPr>
  </w:style>
  <w:style w:type="paragraph" w:customStyle="1" w:styleId="Caption">
    <w:name w:val="Caption"/>
    <w:basedOn w:val="a"/>
    <w:qFormat/>
    <w:rsid w:val="00BB08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B087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.bsu.by/bitstream" TargetMode="External"/><Relationship Id="rId4" Type="http://schemas.openxmlformats.org/officeDocument/2006/relationships/hyperlink" Target="mailto:sayen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Татьяна Владимировна</dc:creator>
  <dc:description/>
  <cp:lastModifiedBy>Alexander Malyshev</cp:lastModifiedBy>
  <cp:revision>4</cp:revision>
  <dcterms:created xsi:type="dcterms:W3CDTF">2023-03-27T09:45:00Z</dcterms:created>
  <dcterms:modified xsi:type="dcterms:W3CDTF">2023-03-27T21:33:00Z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