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Вячеславовна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Локтевич</w:t>
      </w:r>
      <w:proofErr w:type="spellEnd"/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Минск)</w:t>
      </w:r>
    </w:p>
    <w:p w:rsidR="000908D9" w:rsidRDefault="000908D9" w:rsidP="00690C6B">
      <w:pPr>
        <w:spacing w:after="0" w:line="360" w:lineRule="auto"/>
        <w:ind w:firstLine="709"/>
        <w:jc w:val="both"/>
      </w:pPr>
      <w:hyperlink r:id="rId4">
        <w:r w:rsidR="004B7852">
          <w:rPr>
            <w:rStyle w:val="-"/>
            <w:rFonts w:ascii="Times New Roman" w:hAnsi="Times New Roman" w:cs="Times New Roman"/>
            <w:sz w:val="28"/>
            <w:szCs w:val="28"/>
          </w:rPr>
          <w:t>lichorad.kat@mail.ru</w:t>
        </w:r>
      </w:hyperlink>
    </w:p>
    <w:p w:rsidR="000908D9" w:rsidRDefault="000908D9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Межкультурный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нарратив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интернет-площадок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китайском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рок-творчестве</w:t>
      </w:r>
      <w:proofErr w:type="spellEnd"/>
    </w:p>
    <w:p w:rsidR="00690C6B" w:rsidRDefault="00690C6B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актуальное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изучения современного китайского рока в контексте межкультурного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интернет-площадок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Материалом исследования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сайтов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онлайн-журналов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рок-творчеству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КНР. Предлагаются векторы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китайской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рок-культуре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рок-поэзия, интернет-площадка,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конвергенция, реципиент.</w:t>
      </w:r>
    </w:p>
    <w:p w:rsidR="000908D9" w:rsidRDefault="000908D9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китайское рок-творчество все чаще обращает на себя внимание российских ученых-гуманитариев. Историческое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китайской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исследует Д.</w:t>
      </w:r>
      <w:r w:rsidR="00690C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690C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Иванов [1]. Связи художественных образов китайской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рок-поэзии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традициями классической лирики рассматривает Р.</w:t>
      </w:r>
      <w:r w:rsidR="00690C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90C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[5: 84]. Изучая специфику современной китайской поэзии, О.</w:t>
      </w:r>
      <w:r w:rsidR="00690C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90C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Цыренова замечает ее н</w:t>
      </w:r>
      <w:r>
        <w:rPr>
          <w:rFonts w:ascii="Times New Roman" w:hAnsi="Times New Roman" w:cs="Times New Roman"/>
          <w:sz w:val="28"/>
          <w:szCs w:val="28"/>
        </w:rPr>
        <w:t xml:space="preserve">арастающее стремление к синтезу с музыкой: публичные чтения «сопровождаются акустическими эффектами, видео-показами, выступлениями музыкальных групп» [3: 16]. Примечательно для осмысления межкультурной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Китая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 изучаются коды древнекитайской духовности в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рок-поэзии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[4: 61]. Выявление конвергенций в культурных парадигмах русской и китайской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рок-поэзии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прояснить сходства в ее субъектной организации.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научного интереса к </w:t>
      </w:r>
      <w:r>
        <w:rPr>
          <w:rFonts w:ascii="Times New Roman" w:hAnsi="Times New Roman" w:cs="Times New Roman"/>
          <w:sz w:val="28"/>
          <w:szCs w:val="28"/>
        </w:rPr>
        <w:t>творчеству китайских рок-групп определяется, с одной стороны, актуализацией факторов внутренней культурной среды (проведение рок-фестивалей «Славная дорога китайского рока» («</w:t>
      </w:r>
      <w:proofErr w:type="spellStart"/>
      <w:r>
        <w:rPr>
          <w:rFonts w:ascii="Times New Roman" w:eastAsia="MS Gothic" w:hAnsi="Times New Roman" w:cs="Times New Roman"/>
          <w:sz w:val="28"/>
          <w:szCs w:val="28"/>
        </w:rPr>
        <w:t>中国</w:t>
      </w:r>
      <w:r>
        <w:rPr>
          <w:rFonts w:ascii="Times New Roman" w:eastAsia="Microsoft JhengHei" w:hAnsi="Times New Roman" w:cs="Times New Roman"/>
          <w:sz w:val="28"/>
          <w:szCs w:val="28"/>
        </w:rPr>
        <w:t>摇滚的光辉道路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Midi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S Gothic" w:hAnsi="Times New Roman" w:cs="Times New Roman"/>
          <w:sz w:val="28"/>
          <w:szCs w:val="28"/>
        </w:rPr>
        <w:t>迷笛音</w:t>
      </w:r>
      <w:r>
        <w:rPr>
          <w:rFonts w:ascii="Times New Roman" w:eastAsia="Microsoft JhengHei" w:hAnsi="Times New Roman" w:cs="Times New Roman"/>
          <w:sz w:val="28"/>
          <w:szCs w:val="28"/>
        </w:rPr>
        <w:t>乐节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MS Gothic" w:hAnsi="Times New Roman" w:cs="Times New Roman"/>
          <w:sz w:val="28"/>
          <w:szCs w:val="28"/>
        </w:rPr>
        <w:t>摩登天空音</w:t>
      </w:r>
      <w:r>
        <w:rPr>
          <w:rFonts w:ascii="Times New Roman" w:eastAsia="Microsoft JhengHei" w:hAnsi="Times New Roman" w:cs="Times New Roman"/>
          <w:sz w:val="28"/>
          <w:szCs w:val="28"/>
        </w:rPr>
        <w:t>乐节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«возрастание профессионального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рок-испо</w:t>
      </w:r>
      <w:r w:rsidR="00690C6B">
        <w:rPr>
          <w:rFonts w:ascii="Times New Roman" w:hAnsi="Times New Roman" w:cs="Times New Roman"/>
          <w:sz w:val="28"/>
          <w:szCs w:val="28"/>
        </w:rPr>
        <w:t>лнителей</w:t>
      </w:r>
      <w:proofErr w:type="spellEnd"/>
      <w:r w:rsidR="00690C6B">
        <w:rPr>
          <w:rFonts w:ascii="Times New Roman" w:hAnsi="Times New Roman" w:cs="Times New Roman"/>
          <w:sz w:val="28"/>
          <w:szCs w:val="28"/>
        </w:rPr>
        <w:t>» [1: 346]), а с другой</w:t>
      </w:r>
      <w:r>
        <w:rPr>
          <w:rFonts w:ascii="Times New Roman" w:hAnsi="Times New Roman" w:cs="Times New Roman"/>
          <w:sz w:val="28"/>
          <w:szCs w:val="28"/>
        </w:rPr>
        <w:t xml:space="preserve"> – поиском путей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русской и китайской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рок-традиций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фактором внешней культурной среды, что проявляется в активации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реципиентных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«сложной системе взаимодействия автора и аудитории» многое зависит от восприятия реципиентом послания, что способствует формированию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[2: 10]. В фокусе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сюжетно-диалогической средой, соз</w:t>
      </w:r>
      <w:r>
        <w:rPr>
          <w:rFonts w:ascii="Times New Roman" w:hAnsi="Times New Roman" w:cs="Times New Roman"/>
          <w:sz w:val="28"/>
          <w:szCs w:val="28"/>
        </w:rPr>
        <w:t xml:space="preserve">дающей дополнительные коммуникационные каналы, ориентированные на сменяемость запроса субъекта сознания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интерференций.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появился первый англоязычный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Rock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Underground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рок-культура КНР </w:t>
      </w:r>
      <w:r>
        <w:rPr>
          <w:rFonts w:ascii="Times New Roman" w:hAnsi="Times New Roman" w:cs="Times New Roman"/>
          <w:sz w:val="28"/>
          <w:szCs w:val="28"/>
        </w:rPr>
        <w:t xml:space="preserve">заявлена множеством жанров, групп, проектов и сольных исполнителей. На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диалог с реципиентами разных стран, раскрывающий этические принципы культурной коммуникации посредс</w:t>
      </w:r>
      <w:r w:rsidR="0087517D"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spellStart"/>
      <w:r w:rsidR="0087517D">
        <w:rPr>
          <w:rFonts w:ascii="Times New Roman" w:hAnsi="Times New Roman" w:cs="Times New Roman"/>
          <w:sz w:val="28"/>
          <w:szCs w:val="28"/>
        </w:rPr>
        <w:t>монофонизма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 xml:space="preserve"> национальных (</w:t>
      </w:r>
      <w:r>
        <w:rPr>
          <w:rFonts w:ascii="Times New Roman" w:hAnsi="Times New Roman" w:cs="Times New Roman"/>
          <w:sz w:val="28"/>
          <w:szCs w:val="28"/>
        </w:rPr>
        <w:t xml:space="preserve">общенациональных)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</w:t>
      </w:r>
      <w:r>
        <w:rPr>
          <w:rFonts w:ascii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полифонизма межнациональных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неосознанных (авто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иографических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китайском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рок-творчестве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 на таких русскоязычных площадках, как сайты </w:t>
      </w:r>
      <w:r w:rsidR="008751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РокКульт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COLTA.RU, </w:t>
      </w:r>
      <w:r w:rsidR="008751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Мегазета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онлайн-журнал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Eatmusic.</w:t>
      </w:r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др. Визуализации географии китайских рок-групп содействуют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YouTube-контент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фотографии, графические элементы и маркетинговые компоненты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выступающие дополнительными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Интересен своим межкультурным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r w:rsidR="0087517D">
        <w:rPr>
          <w:rFonts w:ascii="Times New Roman" w:hAnsi="Times New Roman" w:cs="Times New Roman"/>
          <w:sz w:val="28"/>
          <w:szCs w:val="28"/>
        </w:rPr>
        <w:t>ративом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17D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17D">
        <w:rPr>
          <w:rFonts w:ascii="Times New Roman" w:hAnsi="Times New Roman" w:cs="Times New Roman"/>
          <w:sz w:val="28"/>
          <w:szCs w:val="28"/>
        </w:rPr>
        <w:t>Shānshuǐ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андеграундной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китайской музыке, ведущие которого (Гарольд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поднимают вопросы межкультурного характера: уникальность китайского андеграунда, возможности русскоязычной аудитории на пути знакомства </w:t>
      </w:r>
      <w:r>
        <w:rPr>
          <w:rFonts w:ascii="Times New Roman" w:hAnsi="Times New Roman" w:cs="Times New Roman"/>
          <w:sz w:val="28"/>
          <w:szCs w:val="28"/>
        </w:rPr>
        <w:t xml:space="preserve">с китайской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рок-культурой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поп-мейнстрим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завоеваний в культуре КНР. Общекультурному полифонизму содействуют созданные Викторией рисунки для обложек и фотографий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проживают в Китае более десяти лет, что расширяет границы ме</w:t>
      </w:r>
      <w:r>
        <w:rPr>
          <w:rFonts w:ascii="Times New Roman" w:hAnsi="Times New Roman" w:cs="Times New Roman"/>
          <w:sz w:val="28"/>
          <w:szCs w:val="28"/>
        </w:rPr>
        <w:t xml:space="preserve">жкультурной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содержательной структуры проекта, позволяет трансформировать горизонт читательских ожиданий.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востребованной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интернет-площадкой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межкультурного диалога аудитории, интересующейся китайским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рок-искусством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</w:t>
      </w:r>
      <w:r w:rsidR="0087517D">
        <w:rPr>
          <w:rFonts w:ascii="Times New Roman" w:hAnsi="Times New Roman" w:cs="Times New Roman"/>
          <w:sz w:val="28"/>
          <w:szCs w:val="28"/>
        </w:rPr>
        <w:t>кте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="0087517D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17D">
        <w:rPr>
          <w:rFonts w:ascii="Times New Roman" w:hAnsi="Times New Roman" w:cs="Times New Roman"/>
          <w:sz w:val="28"/>
          <w:szCs w:val="28"/>
        </w:rPr>
        <w:t>Chinese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17D">
        <w:rPr>
          <w:rFonts w:ascii="Times New Roman" w:hAnsi="Times New Roman" w:cs="Times New Roman"/>
          <w:sz w:val="28"/>
          <w:szCs w:val="28"/>
        </w:rPr>
        <w:t>Rock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MS Gothic" w:hAnsi="Times New Roman" w:cs="Times New Roman"/>
          <w:sz w:val="28"/>
          <w:szCs w:val="28"/>
        </w:rPr>
        <w:t>中国</w:t>
      </w:r>
      <w:r>
        <w:rPr>
          <w:rFonts w:ascii="Times New Roman" w:eastAsia="Microsoft JhengHei" w:hAnsi="Times New Roman" w:cs="Times New Roman"/>
          <w:sz w:val="28"/>
          <w:szCs w:val="28"/>
        </w:rPr>
        <w:t>摇滚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Шэнсяо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(рубрика «#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Музыка@blog.shensyao</w:t>
      </w:r>
      <w:proofErr w:type="spellEnd"/>
      <w:r>
        <w:rPr>
          <w:rFonts w:ascii="Times New Roman" w:hAnsi="Times New Roman" w:cs="Times New Roman"/>
          <w:sz w:val="28"/>
          <w:szCs w:val="28"/>
        </w:rPr>
        <w:t>») более семи тысяч участников.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Нарративными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любые жанрово-родовые образования, обладающие временными закономерностям</w:t>
      </w:r>
      <w:r w:rsidR="0087517D">
        <w:rPr>
          <w:rFonts w:ascii="Times New Roman" w:hAnsi="Times New Roman" w:cs="Times New Roman"/>
          <w:sz w:val="28"/>
          <w:szCs w:val="28"/>
        </w:rPr>
        <w:t>и и динамикой ситуативности (В. </w:t>
      </w:r>
      <w:r>
        <w:rPr>
          <w:rFonts w:ascii="Times New Roman" w:hAnsi="Times New Roman" w:cs="Times New Roman"/>
          <w:sz w:val="28"/>
          <w:szCs w:val="28"/>
        </w:rPr>
        <w:t>Шмид), что позвол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синтетическому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рок-творчеству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задействовать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пересечений субъектов и объектов сознания и речи (Б.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 условия для межкультурного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становятся ориентиром к постижению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рок-культуры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</w:t>
      </w:r>
      <w:r>
        <w:rPr>
          <w:rFonts w:ascii="Times New Roman" w:hAnsi="Times New Roman" w:cs="Times New Roman"/>
          <w:sz w:val="28"/>
          <w:szCs w:val="28"/>
        </w:rPr>
        <w:t>менного Китая.</w:t>
      </w:r>
    </w:p>
    <w:p w:rsidR="000908D9" w:rsidRDefault="000908D9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</w:p>
    <w:p w:rsidR="000908D9" w:rsidRDefault="0087517D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7852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785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7852">
        <w:rPr>
          <w:rFonts w:ascii="Times New Roman" w:hAnsi="Times New Roman" w:cs="Times New Roman"/>
          <w:sz w:val="28"/>
          <w:szCs w:val="28"/>
        </w:rPr>
        <w:t xml:space="preserve">И. Специфика развития </w:t>
      </w:r>
      <w:proofErr w:type="gramStart"/>
      <w:r w:rsidR="004B7852">
        <w:rPr>
          <w:rFonts w:ascii="Times New Roman" w:hAnsi="Times New Roman" w:cs="Times New Roman"/>
          <w:sz w:val="28"/>
          <w:szCs w:val="28"/>
        </w:rPr>
        <w:t>китайской</w:t>
      </w:r>
      <w:proofErr w:type="gramEnd"/>
      <w:r w:rsidR="004B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52">
        <w:rPr>
          <w:rFonts w:ascii="Times New Roman" w:hAnsi="Times New Roman" w:cs="Times New Roman"/>
          <w:sz w:val="28"/>
          <w:szCs w:val="28"/>
        </w:rPr>
        <w:t>рок-культуры</w:t>
      </w:r>
      <w:proofErr w:type="spellEnd"/>
      <w:r w:rsidR="004B7852">
        <w:rPr>
          <w:rFonts w:ascii="Times New Roman" w:hAnsi="Times New Roman" w:cs="Times New Roman"/>
          <w:sz w:val="28"/>
          <w:szCs w:val="28"/>
        </w:rPr>
        <w:t xml:space="preserve"> // Русская рок-поэзия: текст и контекст. Екатеринбург, Тверь, 2014. </w:t>
      </w:r>
      <w:proofErr w:type="spellStart"/>
      <w:r w:rsidR="004B78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B7852">
        <w:rPr>
          <w:rFonts w:ascii="Times New Roman" w:hAnsi="Times New Roman" w:cs="Times New Roman"/>
          <w:sz w:val="28"/>
          <w:szCs w:val="28"/>
        </w:rPr>
        <w:t>. 15. С. 342–347.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Иовва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ресурсы публицистического высказывания: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</w:t>
      </w:r>
      <w:r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Воронеж, 2019.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Цыренова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Д. Современная китайская поэзия (1980-е годы – начало XXI века):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2006.</w:t>
      </w:r>
    </w:p>
    <w:p w:rsidR="000908D9" w:rsidRDefault="004B7852" w:rsidP="0069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 Китая в русской литературе конца XX – начала XXI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ук.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2022.</w:t>
      </w:r>
    </w:p>
    <w:p w:rsidR="000908D9" w:rsidRDefault="004B7852" w:rsidP="00690C6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Ягуфаров</w:t>
      </w:r>
      <w:proofErr w:type="spellEnd"/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8751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 Художественные образы в произведениях американской, британской, русской и китайской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рок-поэзии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// Научное и образовательное пространство: перспективы развития. Чебоксары, 2016. Т. 2. С. </w:t>
      </w:r>
      <w:r>
        <w:rPr>
          <w:rFonts w:ascii="Times New Roman" w:hAnsi="Times New Roman" w:cs="Times New Roman"/>
          <w:sz w:val="28"/>
          <w:szCs w:val="28"/>
        </w:rPr>
        <w:t>75–86.</w:t>
      </w:r>
    </w:p>
    <w:sectPr w:rsidR="000908D9" w:rsidSect="00690C6B">
      <w:pgSz w:w="12240" w:h="15840"/>
      <w:pgMar w:top="1134" w:right="850" w:bottom="1134" w:left="1701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8D9"/>
    <w:rsid w:val="000908D9"/>
    <w:rsid w:val="004B7852"/>
    <w:rsid w:val="00690C6B"/>
    <w:rsid w:val="0087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C0B1C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0908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08D9"/>
    <w:pPr>
      <w:spacing w:after="140" w:line="276" w:lineRule="auto"/>
    </w:pPr>
  </w:style>
  <w:style w:type="paragraph" w:styleId="a5">
    <w:name w:val="List"/>
    <w:basedOn w:val="a4"/>
    <w:rsid w:val="000908D9"/>
    <w:rPr>
      <w:rFonts w:cs="Arial"/>
    </w:rPr>
  </w:style>
  <w:style w:type="paragraph" w:customStyle="1" w:styleId="Caption">
    <w:name w:val="Caption"/>
    <w:basedOn w:val="a"/>
    <w:qFormat/>
    <w:rsid w:val="000908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908D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horad.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dc:description/>
  <cp:lastModifiedBy>Alexander Malyshev</cp:lastModifiedBy>
  <cp:revision>4</cp:revision>
  <dcterms:created xsi:type="dcterms:W3CDTF">2023-03-27T09:55:00Z</dcterms:created>
  <dcterms:modified xsi:type="dcterms:W3CDTF">2023-03-27T21:27:00Z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