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39" w:rsidRPr="00F92523" w:rsidRDefault="003C351A" w:rsidP="00F92523">
      <w:pPr>
        <w:spacing w:line="360" w:lineRule="auto"/>
        <w:ind w:firstLine="709"/>
        <w:jc w:val="both"/>
        <w:rPr>
          <w:sz w:val="28"/>
          <w:szCs w:val="28"/>
          <w:highlight w:val="white"/>
        </w:rPr>
      </w:pPr>
      <w:r w:rsidRPr="00F92523">
        <w:rPr>
          <w:sz w:val="28"/>
          <w:szCs w:val="28"/>
          <w:highlight w:val="white"/>
        </w:rPr>
        <w:t xml:space="preserve">Дарья Игоревна </w:t>
      </w:r>
      <w:proofErr w:type="spellStart"/>
      <w:r w:rsidRPr="00F92523">
        <w:rPr>
          <w:sz w:val="28"/>
          <w:szCs w:val="28"/>
          <w:highlight w:val="white"/>
        </w:rPr>
        <w:t>Климовская</w:t>
      </w:r>
      <w:proofErr w:type="spellEnd"/>
    </w:p>
    <w:p w:rsidR="00027239" w:rsidRPr="00F92523" w:rsidRDefault="003C351A" w:rsidP="00F92523">
      <w:pPr>
        <w:spacing w:line="360" w:lineRule="auto"/>
        <w:ind w:firstLine="709"/>
        <w:jc w:val="both"/>
        <w:rPr>
          <w:sz w:val="28"/>
          <w:szCs w:val="28"/>
          <w:highlight w:val="white"/>
        </w:rPr>
      </w:pPr>
      <w:r w:rsidRPr="00F92523">
        <w:rPr>
          <w:sz w:val="28"/>
          <w:szCs w:val="28"/>
          <w:highlight w:val="white"/>
        </w:rPr>
        <w:t>Санкт-Петербургская государственная художественно-промышленная академия им</w:t>
      </w:r>
      <w:r w:rsidR="00F250CE">
        <w:rPr>
          <w:sz w:val="28"/>
          <w:szCs w:val="28"/>
          <w:highlight w:val="white"/>
        </w:rPr>
        <w:t>. А. </w:t>
      </w:r>
      <w:r w:rsidRPr="00F92523">
        <w:rPr>
          <w:sz w:val="28"/>
          <w:szCs w:val="28"/>
          <w:highlight w:val="white"/>
        </w:rPr>
        <w:t>Л.</w:t>
      </w:r>
      <w:r w:rsidR="00F250CE">
        <w:rPr>
          <w:sz w:val="28"/>
          <w:szCs w:val="28"/>
          <w:highlight w:val="white"/>
        </w:rPr>
        <w:t> </w:t>
      </w:r>
      <w:proofErr w:type="spellStart"/>
      <w:r w:rsidRPr="00F92523">
        <w:rPr>
          <w:sz w:val="28"/>
          <w:szCs w:val="28"/>
          <w:highlight w:val="white"/>
        </w:rPr>
        <w:t>Штиглица</w:t>
      </w:r>
      <w:proofErr w:type="spellEnd"/>
    </w:p>
    <w:p w:rsidR="00027239" w:rsidRPr="00F92523" w:rsidRDefault="00875F3C" w:rsidP="00F92523">
      <w:pPr>
        <w:spacing w:line="360" w:lineRule="auto"/>
        <w:ind w:firstLine="709"/>
        <w:jc w:val="both"/>
        <w:rPr>
          <w:color w:val="333333"/>
          <w:sz w:val="28"/>
          <w:szCs w:val="28"/>
          <w:highlight w:val="white"/>
        </w:rPr>
      </w:pPr>
      <w:hyperlink r:id="rId6">
        <w:r w:rsidR="003C351A" w:rsidRPr="00F92523">
          <w:rPr>
            <w:color w:val="1155CC"/>
            <w:sz w:val="28"/>
            <w:szCs w:val="28"/>
            <w:highlight w:val="white"/>
            <w:u w:val="single"/>
          </w:rPr>
          <w:t>d.klimovskaya@bk.ru</w:t>
        </w:r>
      </w:hyperlink>
      <w:r w:rsidR="003C351A" w:rsidRPr="00F92523">
        <w:rPr>
          <w:color w:val="333333"/>
          <w:sz w:val="28"/>
          <w:szCs w:val="28"/>
          <w:highlight w:val="white"/>
        </w:rPr>
        <w:t xml:space="preserve"> </w:t>
      </w:r>
    </w:p>
    <w:p w:rsidR="00027239" w:rsidRPr="00F92523" w:rsidRDefault="00027239" w:rsidP="00F92523">
      <w:pPr>
        <w:spacing w:line="360" w:lineRule="auto"/>
        <w:ind w:firstLine="709"/>
        <w:jc w:val="both"/>
        <w:rPr>
          <w:b/>
          <w:color w:val="333333"/>
          <w:sz w:val="28"/>
          <w:szCs w:val="28"/>
          <w:highlight w:val="white"/>
        </w:rPr>
      </w:pPr>
    </w:p>
    <w:p w:rsidR="00027239" w:rsidRPr="00F92523" w:rsidRDefault="003C351A" w:rsidP="00F92523">
      <w:pPr>
        <w:spacing w:line="360" w:lineRule="auto"/>
        <w:ind w:firstLine="709"/>
        <w:jc w:val="both"/>
        <w:rPr>
          <w:b/>
          <w:sz w:val="28"/>
          <w:szCs w:val="28"/>
          <w:highlight w:val="white"/>
        </w:rPr>
      </w:pPr>
      <w:r w:rsidRPr="00F92523">
        <w:rPr>
          <w:b/>
          <w:sz w:val="28"/>
          <w:szCs w:val="28"/>
          <w:highlight w:val="white"/>
        </w:rPr>
        <w:t xml:space="preserve">Зачем </w:t>
      </w:r>
      <w:proofErr w:type="gramStart"/>
      <w:r w:rsidRPr="00F92523">
        <w:rPr>
          <w:b/>
          <w:sz w:val="28"/>
          <w:szCs w:val="28"/>
          <w:highlight w:val="white"/>
        </w:rPr>
        <w:t>дизайн-сообществу</w:t>
      </w:r>
      <w:proofErr w:type="gramEnd"/>
      <w:r w:rsidRPr="00F92523">
        <w:rPr>
          <w:b/>
          <w:sz w:val="28"/>
          <w:szCs w:val="28"/>
          <w:highlight w:val="white"/>
        </w:rPr>
        <w:t xml:space="preserve"> нужны шрифты для </w:t>
      </w:r>
      <w:proofErr w:type="spellStart"/>
      <w:r w:rsidRPr="00F92523">
        <w:rPr>
          <w:b/>
          <w:sz w:val="28"/>
          <w:szCs w:val="28"/>
          <w:highlight w:val="white"/>
        </w:rPr>
        <w:t>дислексиков</w:t>
      </w:r>
      <w:proofErr w:type="spellEnd"/>
    </w:p>
    <w:p w:rsidR="00027239" w:rsidRPr="00F92523" w:rsidRDefault="00027239" w:rsidP="00F92523">
      <w:pPr>
        <w:spacing w:line="360" w:lineRule="auto"/>
        <w:ind w:firstLine="709"/>
        <w:jc w:val="both"/>
        <w:rPr>
          <w:b/>
          <w:sz w:val="28"/>
          <w:szCs w:val="28"/>
          <w:highlight w:val="white"/>
        </w:rPr>
      </w:pPr>
    </w:p>
    <w:p w:rsidR="00027239" w:rsidRPr="00F92523" w:rsidRDefault="003C351A" w:rsidP="00F92523">
      <w:pPr>
        <w:spacing w:line="360" w:lineRule="auto"/>
        <w:ind w:firstLine="709"/>
        <w:jc w:val="both"/>
        <w:rPr>
          <w:sz w:val="28"/>
          <w:szCs w:val="28"/>
          <w:highlight w:val="white"/>
        </w:rPr>
      </w:pPr>
      <w:r w:rsidRPr="00F92523">
        <w:rPr>
          <w:sz w:val="28"/>
          <w:szCs w:val="28"/>
          <w:highlight w:val="white"/>
        </w:rPr>
        <w:t xml:space="preserve">Первые шрифты для </w:t>
      </w:r>
      <w:proofErr w:type="spellStart"/>
      <w:r w:rsidRPr="00F92523">
        <w:rPr>
          <w:sz w:val="28"/>
          <w:szCs w:val="28"/>
          <w:highlight w:val="white"/>
        </w:rPr>
        <w:t>дислексиков</w:t>
      </w:r>
      <w:proofErr w:type="spellEnd"/>
      <w:r w:rsidRPr="00F92523">
        <w:rPr>
          <w:sz w:val="28"/>
          <w:szCs w:val="28"/>
          <w:highlight w:val="white"/>
        </w:rPr>
        <w:t xml:space="preserve"> были резко раскритикованы </w:t>
      </w:r>
      <w:proofErr w:type="gramStart"/>
      <w:r w:rsidRPr="00F92523">
        <w:rPr>
          <w:sz w:val="28"/>
          <w:szCs w:val="28"/>
          <w:highlight w:val="white"/>
        </w:rPr>
        <w:t>дизайн-сообществом</w:t>
      </w:r>
      <w:proofErr w:type="gramEnd"/>
      <w:r w:rsidRPr="00F92523">
        <w:rPr>
          <w:sz w:val="28"/>
          <w:szCs w:val="28"/>
          <w:highlight w:val="white"/>
        </w:rPr>
        <w:t>, однако они актуализировали проблему недостаточности современных знаний о различимости. В докладе проанализированы, появившиеся благодаря шрифтам для людей с ОД, подходы к повышению различимости на материале латиницы и предложены направления исследования для кириллицы</w:t>
      </w:r>
    </w:p>
    <w:p w:rsidR="00027239" w:rsidRPr="00F92523" w:rsidRDefault="003C351A" w:rsidP="00F92523">
      <w:pPr>
        <w:spacing w:line="360" w:lineRule="auto"/>
        <w:ind w:firstLine="709"/>
        <w:jc w:val="both"/>
        <w:rPr>
          <w:sz w:val="28"/>
          <w:szCs w:val="28"/>
          <w:highlight w:val="white"/>
        </w:rPr>
      </w:pPr>
      <w:r w:rsidRPr="00F92523">
        <w:rPr>
          <w:sz w:val="28"/>
          <w:szCs w:val="28"/>
          <w:highlight w:val="white"/>
        </w:rPr>
        <w:t xml:space="preserve">Ключевые слова: различимость, шрифтовое проектирование, </w:t>
      </w:r>
      <w:proofErr w:type="spellStart"/>
      <w:r w:rsidRPr="00F92523">
        <w:rPr>
          <w:sz w:val="28"/>
          <w:szCs w:val="28"/>
          <w:highlight w:val="white"/>
        </w:rPr>
        <w:t>дислексия</w:t>
      </w:r>
      <w:proofErr w:type="spellEnd"/>
      <w:r w:rsidRPr="00F92523">
        <w:rPr>
          <w:sz w:val="28"/>
          <w:szCs w:val="28"/>
          <w:highlight w:val="white"/>
        </w:rPr>
        <w:t>, инклюзивный дизайн, смешение букв</w:t>
      </w:r>
      <w:r w:rsidR="00F250CE">
        <w:rPr>
          <w:sz w:val="28"/>
          <w:szCs w:val="28"/>
          <w:highlight w:val="white"/>
        </w:rPr>
        <w:t>.</w:t>
      </w:r>
    </w:p>
    <w:p w:rsidR="00027239" w:rsidRPr="00F92523" w:rsidRDefault="00027239" w:rsidP="00F92523">
      <w:pPr>
        <w:spacing w:line="360" w:lineRule="auto"/>
        <w:ind w:firstLine="709"/>
        <w:jc w:val="both"/>
        <w:rPr>
          <w:sz w:val="28"/>
          <w:szCs w:val="28"/>
          <w:highlight w:val="white"/>
        </w:rPr>
      </w:pPr>
    </w:p>
    <w:p w:rsidR="00027239" w:rsidRPr="00F92523" w:rsidRDefault="003C351A" w:rsidP="00F92523">
      <w:pPr>
        <w:spacing w:line="360" w:lineRule="auto"/>
        <w:ind w:firstLine="709"/>
        <w:jc w:val="both"/>
        <w:rPr>
          <w:sz w:val="28"/>
          <w:szCs w:val="28"/>
          <w:highlight w:val="white"/>
        </w:rPr>
      </w:pPr>
      <w:proofErr w:type="spellStart"/>
      <w:r w:rsidRPr="00F92523">
        <w:rPr>
          <w:sz w:val="28"/>
          <w:szCs w:val="28"/>
          <w:highlight w:val="white"/>
        </w:rPr>
        <w:t>Дислексия</w:t>
      </w:r>
      <w:proofErr w:type="spellEnd"/>
      <w:r w:rsidRPr="00F92523">
        <w:rPr>
          <w:sz w:val="28"/>
          <w:szCs w:val="28"/>
          <w:highlight w:val="white"/>
        </w:rPr>
        <w:t xml:space="preserve"> – это стойкая, избирательная неспособность овладеть навыком чтения, несмотря на достаточный для этого уровень интеллектуального и речевого развития [2]. Чаще всего такие люди читают медленнее сверстников и допускают больше ошибок: смешивают (</w:t>
      </w:r>
      <w:proofErr w:type="gramStart"/>
      <w:r w:rsidRPr="00F92523">
        <w:rPr>
          <w:sz w:val="28"/>
          <w:szCs w:val="28"/>
          <w:highlight w:val="white"/>
        </w:rPr>
        <w:t xml:space="preserve">подменяют) </w:t>
      </w:r>
      <w:proofErr w:type="gramEnd"/>
      <w:r w:rsidRPr="00F92523">
        <w:rPr>
          <w:sz w:val="28"/>
          <w:szCs w:val="28"/>
          <w:highlight w:val="white"/>
        </w:rPr>
        <w:t>буквы, перескакивают через строчки, или не сразу понимают смысл прочитанного. При этом ошибки имеют неспецифический характер. Они встречаются у всех людей, особенно если есть отвлекающие факторы, общая усталость, либо снижена острота зрени</w:t>
      </w:r>
      <w:r w:rsidR="00F250CE">
        <w:rPr>
          <w:sz w:val="28"/>
          <w:szCs w:val="28"/>
          <w:highlight w:val="white"/>
        </w:rPr>
        <w:t>я</w:t>
      </w:r>
      <w:r w:rsidRPr="00F92523">
        <w:rPr>
          <w:sz w:val="28"/>
          <w:szCs w:val="28"/>
          <w:highlight w:val="white"/>
        </w:rPr>
        <w:t xml:space="preserve">. Важно отметить, что </w:t>
      </w:r>
      <w:proofErr w:type="spellStart"/>
      <w:r w:rsidRPr="00F92523">
        <w:rPr>
          <w:sz w:val="28"/>
          <w:szCs w:val="28"/>
          <w:highlight w:val="white"/>
        </w:rPr>
        <w:t>дислексия</w:t>
      </w:r>
      <w:proofErr w:type="spellEnd"/>
      <w:r w:rsidRPr="00F92523">
        <w:rPr>
          <w:sz w:val="28"/>
          <w:szCs w:val="28"/>
          <w:highlight w:val="white"/>
        </w:rPr>
        <w:t xml:space="preserve"> преимущественно связана с фонематическими нарушениями, </w:t>
      </w:r>
      <w:r w:rsidR="00F250CE">
        <w:rPr>
          <w:sz w:val="28"/>
          <w:szCs w:val="28"/>
          <w:highlight w:val="white"/>
        </w:rPr>
        <w:t xml:space="preserve">однако </w:t>
      </w:r>
      <w:r w:rsidRPr="00F92523">
        <w:rPr>
          <w:sz w:val="28"/>
          <w:szCs w:val="28"/>
          <w:highlight w:val="white"/>
        </w:rPr>
        <w:t xml:space="preserve">существует оптическая </w:t>
      </w:r>
      <w:proofErr w:type="spellStart"/>
      <w:r w:rsidRPr="00F92523">
        <w:rPr>
          <w:sz w:val="28"/>
          <w:szCs w:val="28"/>
          <w:highlight w:val="white"/>
        </w:rPr>
        <w:t>дислексия</w:t>
      </w:r>
      <w:proofErr w:type="spellEnd"/>
      <w:r w:rsidRPr="00F92523">
        <w:rPr>
          <w:sz w:val="28"/>
          <w:szCs w:val="28"/>
          <w:highlight w:val="white"/>
        </w:rPr>
        <w:t xml:space="preserve"> (ОД), </w:t>
      </w:r>
      <w:proofErr w:type="gramStart"/>
      <w:r w:rsidRPr="00F92523">
        <w:rPr>
          <w:sz w:val="28"/>
          <w:szCs w:val="28"/>
          <w:highlight w:val="white"/>
        </w:rPr>
        <w:t>причины</w:t>
      </w:r>
      <w:proofErr w:type="gramEnd"/>
      <w:r w:rsidRPr="00F92523">
        <w:rPr>
          <w:sz w:val="28"/>
          <w:szCs w:val="28"/>
          <w:highlight w:val="white"/>
        </w:rPr>
        <w:t xml:space="preserve"> которой кроются в особенностях зрительных анализаторов, что побуждает дизайнеров искать способы визуально облегчить чтение для </w:t>
      </w:r>
      <w:proofErr w:type="spellStart"/>
      <w:r w:rsidRPr="00F92523">
        <w:rPr>
          <w:sz w:val="28"/>
          <w:szCs w:val="28"/>
          <w:highlight w:val="white"/>
        </w:rPr>
        <w:t>дислексиков</w:t>
      </w:r>
      <w:proofErr w:type="spellEnd"/>
      <w:r w:rsidRPr="00F92523">
        <w:rPr>
          <w:sz w:val="28"/>
          <w:szCs w:val="28"/>
          <w:highlight w:val="white"/>
        </w:rPr>
        <w:t>.</w:t>
      </w:r>
    </w:p>
    <w:p w:rsidR="00027239" w:rsidRPr="00F92523" w:rsidRDefault="003C351A" w:rsidP="00F92523">
      <w:pPr>
        <w:spacing w:line="360" w:lineRule="auto"/>
        <w:ind w:firstLine="709"/>
        <w:jc w:val="both"/>
        <w:rPr>
          <w:sz w:val="28"/>
          <w:szCs w:val="28"/>
          <w:highlight w:val="white"/>
        </w:rPr>
      </w:pPr>
      <w:r w:rsidRPr="00F92523">
        <w:rPr>
          <w:sz w:val="28"/>
          <w:szCs w:val="28"/>
          <w:highlight w:val="white"/>
        </w:rPr>
        <w:t>Первый шрифт для людей с ОД,</w:t>
      </w:r>
      <w:r w:rsidR="00F250CE">
        <w:rPr>
          <w:sz w:val="28"/>
          <w:szCs w:val="28"/>
          <w:highlight w:val="white"/>
        </w:rPr>
        <w:t xml:space="preserve"> названный</w:t>
      </w:r>
      <w:r w:rsidRPr="00F92523">
        <w:rPr>
          <w:sz w:val="28"/>
          <w:szCs w:val="28"/>
          <w:highlight w:val="white"/>
        </w:rPr>
        <w:t xml:space="preserve"> </w:t>
      </w:r>
      <w:proofErr w:type="spellStart"/>
      <w:r w:rsidRPr="00F92523">
        <w:rPr>
          <w:sz w:val="28"/>
          <w:szCs w:val="28"/>
          <w:highlight w:val="white"/>
        </w:rPr>
        <w:t>Dyslexie</w:t>
      </w:r>
      <w:proofErr w:type="spellEnd"/>
      <w:r w:rsidRPr="00F92523">
        <w:rPr>
          <w:sz w:val="28"/>
          <w:szCs w:val="28"/>
          <w:highlight w:val="white"/>
        </w:rPr>
        <w:t xml:space="preserve">, был выпущен в 2009 г. В нем автор исказил овалы и утяжелил основания знаков, чтобы </w:t>
      </w:r>
      <w:r w:rsidRPr="00F92523">
        <w:rPr>
          <w:sz w:val="28"/>
          <w:szCs w:val="28"/>
          <w:highlight w:val="white"/>
        </w:rPr>
        <w:lastRenderedPageBreak/>
        <w:t xml:space="preserve">подчеркнуть различия между буквами и предотвратить их повороты (один из спорных симптомов </w:t>
      </w:r>
      <w:proofErr w:type="spellStart"/>
      <w:r w:rsidRPr="00F92523">
        <w:rPr>
          <w:sz w:val="28"/>
          <w:szCs w:val="28"/>
          <w:highlight w:val="white"/>
        </w:rPr>
        <w:t>дислексии</w:t>
      </w:r>
      <w:proofErr w:type="spellEnd"/>
      <w:r w:rsidRPr="00F92523">
        <w:rPr>
          <w:sz w:val="28"/>
          <w:szCs w:val="28"/>
          <w:highlight w:val="white"/>
        </w:rPr>
        <w:t xml:space="preserve">). В результате шрифт был раскритикован </w:t>
      </w:r>
      <w:proofErr w:type="gramStart"/>
      <w:r w:rsidRPr="00F92523">
        <w:rPr>
          <w:sz w:val="28"/>
          <w:szCs w:val="28"/>
          <w:highlight w:val="white"/>
        </w:rPr>
        <w:t>дизайн-сообществом</w:t>
      </w:r>
      <w:proofErr w:type="gramEnd"/>
      <w:r w:rsidRPr="00F92523">
        <w:rPr>
          <w:sz w:val="28"/>
          <w:szCs w:val="28"/>
          <w:highlight w:val="white"/>
        </w:rPr>
        <w:t xml:space="preserve"> за изломанные формы, которые «вызывают головную боль» [4]. Несмотря на то, что эффективность </w:t>
      </w:r>
      <w:proofErr w:type="spellStart"/>
      <w:r w:rsidRPr="00F92523">
        <w:rPr>
          <w:sz w:val="28"/>
          <w:szCs w:val="28"/>
          <w:highlight w:val="white"/>
        </w:rPr>
        <w:t>Dyslexie</w:t>
      </w:r>
      <w:proofErr w:type="spellEnd"/>
      <w:r w:rsidRPr="00F92523">
        <w:rPr>
          <w:sz w:val="28"/>
          <w:szCs w:val="28"/>
          <w:highlight w:val="white"/>
        </w:rPr>
        <w:t xml:space="preserve"> не была доказана, часть инклюзивных пользователей высказалась о нем положительно, а идея утяжеленного основания использовалась во многих последующих шрифтах для людей с ОД. Однако за 14 лет эта гипотеза ни разу не была проверена, что показательно отражает текущее отношение к изучению различимости.</w:t>
      </w:r>
    </w:p>
    <w:p w:rsidR="00027239" w:rsidRPr="00F92523" w:rsidRDefault="003C351A" w:rsidP="00F92523">
      <w:pPr>
        <w:spacing w:line="360" w:lineRule="auto"/>
        <w:ind w:firstLine="709"/>
        <w:jc w:val="both"/>
        <w:rPr>
          <w:sz w:val="28"/>
          <w:szCs w:val="28"/>
          <w:highlight w:val="white"/>
        </w:rPr>
      </w:pPr>
      <w:r w:rsidRPr="00F92523">
        <w:rPr>
          <w:sz w:val="28"/>
          <w:szCs w:val="28"/>
          <w:highlight w:val="white"/>
        </w:rPr>
        <w:t>Вопреки тому, что текст играет значительную роль в жизни человека, процесс чтения до сих пор не до конца исследован. Преимущественно считается, что буквы в тексте распознаю</w:t>
      </w:r>
      <w:r w:rsidR="00F250CE">
        <w:rPr>
          <w:sz w:val="28"/>
          <w:szCs w:val="28"/>
          <w:highlight w:val="white"/>
        </w:rPr>
        <w:t>тся по их характерным элементам </w:t>
      </w:r>
      <w:r w:rsidRPr="00F92523">
        <w:rPr>
          <w:sz w:val="28"/>
          <w:szCs w:val="28"/>
          <w:highlight w:val="white"/>
        </w:rPr>
        <w:t>[3]. Однако если на материале латиницы есть исследования, который пытаются определить такие элементы, то в кириллице шрифтовики могут опираться исключительно на облако форм, предложенное Юрием Гордоном. Он заметил, что все текстовые шрифты используют очень похожие конструкции букв, из чего сделал вывод, что для разработки хорошо читаемого шрифта достаточно держаться ближе к ядру облака, т.к. скорость чтения преимущественно зависит от привыкания к формам букв [1]. Такой подход полезен для поддержания общего уровня удобочитаемости, но не может ответить на вопрос, как повысить различимость знаков.</w:t>
      </w:r>
    </w:p>
    <w:p w:rsidR="00F250CE" w:rsidRDefault="003C351A" w:rsidP="00F92523">
      <w:pPr>
        <w:spacing w:line="360" w:lineRule="auto"/>
        <w:ind w:firstLine="709"/>
        <w:jc w:val="both"/>
        <w:rPr>
          <w:sz w:val="28"/>
          <w:szCs w:val="28"/>
          <w:highlight w:val="white"/>
        </w:rPr>
      </w:pPr>
      <w:r w:rsidRPr="00F92523">
        <w:rPr>
          <w:sz w:val="28"/>
          <w:szCs w:val="28"/>
          <w:highlight w:val="white"/>
        </w:rPr>
        <w:t xml:space="preserve">Несмотря на спорное отношение к шрифтам для </w:t>
      </w:r>
      <w:proofErr w:type="spellStart"/>
      <w:r w:rsidRPr="00F92523">
        <w:rPr>
          <w:sz w:val="28"/>
          <w:szCs w:val="28"/>
          <w:highlight w:val="white"/>
        </w:rPr>
        <w:t>дислексиков</w:t>
      </w:r>
      <w:proofErr w:type="spellEnd"/>
      <w:r w:rsidRPr="00F92523">
        <w:rPr>
          <w:sz w:val="28"/>
          <w:szCs w:val="28"/>
          <w:highlight w:val="white"/>
        </w:rPr>
        <w:t>, благодаря своей скандальности они привлекли внимание к необходимости дифференцирования форм похожих букв. Так, группа знаков i-l-I-1-! может быть мало различима в отдельных гарнитурах (</w:t>
      </w:r>
      <w:proofErr w:type="spellStart"/>
      <w:r w:rsidRPr="00F92523">
        <w:rPr>
          <w:sz w:val="28"/>
          <w:szCs w:val="28"/>
          <w:highlight w:val="white"/>
        </w:rPr>
        <w:t>Gill</w:t>
      </w:r>
      <w:proofErr w:type="spellEnd"/>
      <w:r w:rsidRPr="00F92523">
        <w:rPr>
          <w:sz w:val="28"/>
          <w:szCs w:val="28"/>
          <w:highlight w:val="white"/>
        </w:rPr>
        <w:t xml:space="preserve"> </w:t>
      </w:r>
      <w:proofErr w:type="spellStart"/>
      <w:r w:rsidRPr="00F92523">
        <w:rPr>
          <w:sz w:val="28"/>
          <w:szCs w:val="28"/>
          <w:highlight w:val="white"/>
        </w:rPr>
        <w:t>Sans</w:t>
      </w:r>
      <w:proofErr w:type="spellEnd"/>
      <w:r w:rsidRPr="00F92523">
        <w:rPr>
          <w:sz w:val="28"/>
          <w:szCs w:val="28"/>
          <w:highlight w:val="white"/>
        </w:rPr>
        <w:t xml:space="preserve">, </w:t>
      </w:r>
      <w:proofErr w:type="spellStart"/>
      <w:r w:rsidRPr="00F92523">
        <w:rPr>
          <w:sz w:val="28"/>
          <w:szCs w:val="28"/>
          <w:highlight w:val="white"/>
        </w:rPr>
        <w:t>Akzidenz</w:t>
      </w:r>
      <w:proofErr w:type="spellEnd"/>
      <w:r w:rsidRPr="00F92523">
        <w:rPr>
          <w:sz w:val="28"/>
          <w:szCs w:val="28"/>
          <w:highlight w:val="white"/>
        </w:rPr>
        <w:t xml:space="preserve"> </w:t>
      </w:r>
      <w:proofErr w:type="spellStart"/>
      <w:r w:rsidRPr="00F92523">
        <w:rPr>
          <w:sz w:val="28"/>
          <w:szCs w:val="28"/>
          <w:highlight w:val="white"/>
        </w:rPr>
        <w:t>Grotesk</w:t>
      </w:r>
      <w:proofErr w:type="spellEnd"/>
      <w:r w:rsidRPr="00F92523">
        <w:rPr>
          <w:sz w:val="28"/>
          <w:szCs w:val="28"/>
          <w:highlight w:val="white"/>
        </w:rPr>
        <w:t xml:space="preserve">, </w:t>
      </w:r>
      <w:proofErr w:type="spellStart"/>
      <w:r w:rsidRPr="00F92523">
        <w:rPr>
          <w:sz w:val="28"/>
          <w:szCs w:val="28"/>
          <w:highlight w:val="white"/>
        </w:rPr>
        <w:t>Bucko</w:t>
      </w:r>
      <w:proofErr w:type="spellEnd"/>
      <w:r w:rsidRPr="00F92523">
        <w:rPr>
          <w:sz w:val="28"/>
          <w:szCs w:val="28"/>
          <w:highlight w:val="white"/>
        </w:rPr>
        <w:t xml:space="preserve">, </w:t>
      </w:r>
      <w:proofErr w:type="spellStart"/>
      <w:r w:rsidRPr="00F92523">
        <w:rPr>
          <w:sz w:val="28"/>
          <w:szCs w:val="28"/>
          <w:highlight w:val="white"/>
        </w:rPr>
        <w:t>Manrope</w:t>
      </w:r>
      <w:proofErr w:type="spellEnd"/>
      <w:r w:rsidRPr="00F92523">
        <w:rPr>
          <w:sz w:val="28"/>
          <w:szCs w:val="28"/>
          <w:highlight w:val="white"/>
        </w:rPr>
        <w:t>). В результате в инклюзивных шрифтах принято добавлять у таких букв индивидуальные конструктивные особенности: избирательные засечки, гиперболизированную клемму и</w:t>
      </w:r>
      <w:r w:rsidR="00F250CE">
        <w:rPr>
          <w:sz w:val="28"/>
          <w:szCs w:val="28"/>
          <w:highlight w:val="white"/>
        </w:rPr>
        <w:t> </w:t>
      </w:r>
      <w:r w:rsidRPr="00F92523">
        <w:rPr>
          <w:sz w:val="28"/>
          <w:szCs w:val="28"/>
          <w:highlight w:val="white"/>
        </w:rPr>
        <w:t xml:space="preserve">т.д. Хотя в кириллице перечислены некоторые знаки, которые сильнее других подвержены смешению (например, строчная </w:t>
      </w:r>
      <w:r w:rsidR="00F250CE">
        <w:rPr>
          <w:sz w:val="28"/>
          <w:szCs w:val="28"/>
          <w:highlight w:val="white"/>
        </w:rPr>
        <w:t>«</w:t>
      </w:r>
      <w:r w:rsidRPr="00F92523">
        <w:rPr>
          <w:sz w:val="28"/>
          <w:szCs w:val="28"/>
          <w:highlight w:val="white"/>
        </w:rPr>
        <w:t>б</w:t>
      </w:r>
      <w:r w:rsidR="00F250CE">
        <w:rPr>
          <w:sz w:val="28"/>
          <w:szCs w:val="28"/>
          <w:highlight w:val="white"/>
        </w:rPr>
        <w:t>»</w:t>
      </w:r>
      <w:r w:rsidRPr="00F92523">
        <w:rPr>
          <w:sz w:val="28"/>
          <w:szCs w:val="28"/>
          <w:highlight w:val="white"/>
        </w:rPr>
        <w:t xml:space="preserve"> и цифра 6), в латинице были проанализированы все буквы и сформированы списки возможных ошибок (i-j, u-v, y-g, G-6, O-0 и т.д.). </w:t>
      </w:r>
    </w:p>
    <w:p w:rsidR="00027239" w:rsidRPr="00F92523" w:rsidRDefault="003C351A" w:rsidP="00F92523">
      <w:pPr>
        <w:spacing w:line="360" w:lineRule="auto"/>
        <w:ind w:firstLine="709"/>
        <w:jc w:val="both"/>
        <w:rPr>
          <w:sz w:val="28"/>
          <w:szCs w:val="28"/>
          <w:highlight w:val="white"/>
        </w:rPr>
      </w:pPr>
      <w:r w:rsidRPr="00F92523">
        <w:rPr>
          <w:sz w:val="28"/>
          <w:szCs w:val="28"/>
          <w:highlight w:val="white"/>
        </w:rPr>
        <w:lastRenderedPageBreak/>
        <w:t xml:space="preserve">Более того, было уделено внимание эффекту </w:t>
      </w:r>
      <w:proofErr w:type="spellStart"/>
      <w:r w:rsidRPr="00F92523">
        <w:rPr>
          <w:sz w:val="28"/>
          <w:szCs w:val="28"/>
          <w:highlight w:val="white"/>
        </w:rPr>
        <w:t>краудинга</w:t>
      </w:r>
      <w:proofErr w:type="spellEnd"/>
      <w:r w:rsidRPr="00F92523">
        <w:rPr>
          <w:sz w:val="28"/>
          <w:szCs w:val="28"/>
          <w:highlight w:val="white"/>
        </w:rPr>
        <w:t xml:space="preserve">: на распознавание буквы в тексте могут влиять формы соседних знаков. Так, </w:t>
      </w:r>
      <w:proofErr w:type="spellStart"/>
      <w:r w:rsidRPr="00F92523">
        <w:rPr>
          <w:sz w:val="28"/>
          <w:szCs w:val="28"/>
          <w:highlight w:val="white"/>
        </w:rPr>
        <w:t>cl</w:t>
      </w:r>
      <w:proofErr w:type="spellEnd"/>
      <w:r w:rsidRPr="00F92523">
        <w:rPr>
          <w:sz w:val="28"/>
          <w:szCs w:val="28"/>
          <w:highlight w:val="white"/>
        </w:rPr>
        <w:t xml:space="preserve"> читается как </w:t>
      </w:r>
      <w:proofErr w:type="spellStart"/>
      <w:r w:rsidRPr="00F92523">
        <w:rPr>
          <w:sz w:val="28"/>
          <w:szCs w:val="28"/>
          <w:highlight w:val="white"/>
        </w:rPr>
        <w:t>d</w:t>
      </w:r>
      <w:proofErr w:type="spellEnd"/>
      <w:r w:rsidRPr="00F92523">
        <w:rPr>
          <w:sz w:val="28"/>
          <w:szCs w:val="28"/>
          <w:highlight w:val="white"/>
        </w:rPr>
        <w:t xml:space="preserve">, </w:t>
      </w:r>
      <w:proofErr w:type="spellStart"/>
      <w:r w:rsidRPr="00F92523">
        <w:rPr>
          <w:sz w:val="28"/>
          <w:szCs w:val="28"/>
          <w:highlight w:val="white"/>
        </w:rPr>
        <w:t>rn</w:t>
      </w:r>
      <w:proofErr w:type="spellEnd"/>
      <w:r w:rsidRPr="00F92523">
        <w:rPr>
          <w:sz w:val="28"/>
          <w:szCs w:val="28"/>
          <w:highlight w:val="white"/>
        </w:rPr>
        <w:t xml:space="preserve"> похоже на </w:t>
      </w:r>
      <w:proofErr w:type="spellStart"/>
      <w:r w:rsidRPr="00F92523">
        <w:rPr>
          <w:sz w:val="28"/>
          <w:szCs w:val="28"/>
          <w:highlight w:val="white"/>
        </w:rPr>
        <w:t>m</w:t>
      </w:r>
      <w:proofErr w:type="spellEnd"/>
      <w:r w:rsidRPr="00F92523">
        <w:rPr>
          <w:sz w:val="28"/>
          <w:szCs w:val="28"/>
          <w:highlight w:val="white"/>
        </w:rPr>
        <w:t xml:space="preserve">, LJ напоминает U. [5]. В кириллице также существуют опасные сочетания (например, ПО-ГЮ-НО), однако пока они не были систематизированы. Так как основная задача шрифтов для </w:t>
      </w:r>
      <w:proofErr w:type="spellStart"/>
      <w:r w:rsidRPr="00F92523">
        <w:rPr>
          <w:sz w:val="28"/>
          <w:szCs w:val="28"/>
          <w:highlight w:val="white"/>
        </w:rPr>
        <w:t>дислексиков</w:t>
      </w:r>
      <w:proofErr w:type="spellEnd"/>
      <w:r w:rsidRPr="00F92523">
        <w:rPr>
          <w:sz w:val="28"/>
          <w:szCs w:val="28"/>
          <w:highlight w:val="white"/>
        </w:rPr>
        <w:t xml:space="preserve"> предполагает поиски тех форм букв, которые будут максимально дифференцированы от остальных в рамках единой системы, их гипотезы и последующее тестирование способны значительно дополнить текущие знания о различимости букв. </w:t>
      </w:r>
      <w:proofErr w:type="gramStart"/>
      <w:r w:rsidRPr="00F92523">
        <w:rPr>
          <w:sz w:val="28"/>
          <w:szCs w:val="28"/>
          <w:highlight w:val="white"/>
        </w:rPr>
        <w:t xml:space="preserve">В связи с тем, что с каждым годом читательская ситуация становится все сложнее из-за отвлекающих факторов, преобладания беглого чтения и появления новых цифровых носителей, шрифты для </w:t>
      </w:r>
      <w:proofErr w:type="spellStart"/>
      <w:r w:rsidRPr="00F92523">
        <w:rPr>
          <w:sz w:val="28"/>
          <w:szCs w:val="28"/>
          <w:highlight w:val="white"/>
        </w:rPr>
        <w:t>дислексиков</w:t>
      </w:r>
      <w:proofErr w:type="spellEnd"/>
      <w:r w:rsidRPr="00F92523">
        <w:rPr>
          <w:sz w:val="28"/>
          <w:szCs w:val="28"/>
          <w:highlight w:val="white"/>
        </w:rPr>
        <w:t xml:space="preserve"> могут стать тем «полигоном», который позволит проверить даже те идеи, которые на первый взгляд могут показаться излишне радикальными и акцидентными (как это было с гротесками).</w:t>
      </w:r>
      <w:proofErr w:type="gramEnd"/>
    </w:p>
    <w:p w:rsidR="00027239" w:rsidRPr="00F92523" w:rsidRDefault="00027239" w:rsidP="00F92523">
      <w:pPr>
        <w:spacing w:line="360" w:lineRule="auto"/>
        <w:ind w:firstLine="709"/>
        <w:jc w:val="both"/>
        <w:rPr>
          <w:sz w:val="28"/>
          <w:szCs w:val="28"/>
          <w:highlight w:val="white"/>
        </w:rPr>
      </w:pPr>
    </w:p>
    <w:p w:rsidR="00027239" w:rsidRPr="00F92523" w:rsidRDefault="003C351A" w:rsidP="00F92523">
      <w:pPr>
        <w:spacing w:line="360" w:lineRule="auto"/>
        <w:ind w:firstLine="709"/>
        <w:jc w:val="both"/>
        <w:rPr>
          <w:sz w:val="28"/>
          <w:szCs w:val="28"/>
          <w:highlight w:val="white"/>
        </w:rPr>
      </w:pPr>
      <w:r w:rsidRPr="00F92523">
        <w:rPr>
          <w:sz w:val="28"/>
          <w:szCs w:val="28"/>
          <w:highlight w:val="white"/>
        </w:rPr>
        <w:t>Лит</w:t>
      </w:r>
      <w:r w:rsidR="00F92523" w:rsidRPr="00F92523">
        <w:rPr>
          <w:sz w:val="28"/>
          <w:szCs w:val="28"/>
          <w:highlight w:val="white"/>
        </w:rPr>
        <w:t>ература</w:t>
      </w:r>
    </w:p>
    <w:p w:rsidR="00027239" w:rsidRPr="00F92523" w:rsidRDefault="003C351A" w:rsidP="00F92523">
      <w:pPr>
        <w:numPr>
          <w:ilvl w:val="0"/>
          <w:numId w:val="1"/>
        </w:numPr>
        <w:spacing w:line="360" w:lineRule="auto"/>
        <w:ind w:left="0" w:firstLine="709"/>
        <w:jc w:val="both"/>
        <w:rPr>
          <w:sz w:val="28"/>
          <w:szCs w:val="28"/>
          <w:highlight w:val="white"/>
        </w:rPr>
      </w:pPr>
      <w:r w:rsidRPr="00F92523">
        <w:rPr>
          <w:sz w:val="28"/>
          <w:szCs w:val="28"/>
          <w:highlight w:val="white"/>
        </w:rPr>
        <w:t>Гордон Ю.</w:t>
      </w:r>
      <w:r w:rsidR="009C5442">
        <w:rPr>
          <w:sz w:val="28"/>
          <w:szCs w:val="28"/>
          <w:highlight w:val="white"/>
        </w:rPr>
        <w:t xml:space="preserve"> </w:t>
      </w:r>
      <w:proofErr w:type="gramStart"/>
      <w:r w:rsidR="009C5442">
        <w:rPr>
          <w:sz w:val="28"/>
          <w:szCs w:val="28"/>
          <w:highlight w:val="white"/>
        </w:rPr>
        <w:t>Книга про буквы</w:t>
      </w:r>
      <w:proofErr w:type="gramEnd"/>
      <w:r w:rsidR="009C5442">
        <w:rPr>
          <w:sz w:val="28"/>
          <w:szCs w:val="28"/>
          <w:highlight w:val="white"/>
        </w:rPr>
        <w:t xml:space="preserve"> от </w:t>
      </w:r>
      <w:proofErr w:type="spellStart"/>
      <w:r w:rsidR="009C5442">
        <w:rPr>
          <w:sz w:val="28"/>
          <w:szCs w:val="28"/>
          <w:highlight w:val="white"/>
        </w:rPr>
        <w:t>Аа</w:t>
      </w:r>
      <w:proofErr w:type="spellEnd"/>
      <w:r w:rsidR="009C5442">
        <w:rPr>
          <w:sz w:val="28"/>
          <w:szCs w:val="28"/>
          <w:highlight w:val="white"/>
        </w:rPr>
        <w:t xml:space="preserve"> до </w:t>
      </w:r>
      <w:proofErr w:type="spellStart"/>
      <w:r w:rsidR="009C5442">
        <w:rPr>
          <w:sz w:val="28"/>
          <w:szCs w:val="28"/>
          <w:highlight w:val="white"/>
        </w:rPr>
        <w:t>Яя</w:t>
      </w:r>
      <w:proofErr w:type="spellEnd"/>
      <w:r w:rsidR="009C5442">
        <w:rPr>
          <w:sz w:val="28"/>
          <w:szCs w:val="28"/>
          <w:highlight w:val="white"/>
        </w:rPr>
        <w:t xml:space="preserve">. </w:t>
      </w:r>
      <w:r w:rsidRPr="00F92523">
        <w:rPr>
          <w:sz w:val="28"/>
          <w:szCs w:val="28"/>
          <w:highlight w:val="white"/>
        </w:rPr>
        <w:t>М., 2013</w:t>
      </w:r>
    </w:p>
    <w:p w:rsidR="00027239" w:rsidRPr="00F92523" w:rsidRDefault="009C5442" w:rsidP="00F92523">
      <w:pPr>
        <w:numPr>
          <w:ilvl w:val="0"/>
          <w:numId w:val="1"/>
        </w:numPr>
        <w:spacing w:line="360" w:lineRule="auto"/>
        <w:ind w:left="0" w:firstLine="709"/>
        <w:jc w:val="both"/>
        <w:rPr>
          <w:sz w:val="28"/>
          <w:szCs w:val="28"/>
          <w:highlight w:val="white"/>
        </w:rPr>
      </w:pPr>
      <w:r>
        <w:rPr>
          <w:sz w:val="28"/>
          <w:szCs w:val="28"/>
          <w:highlight w:val="white"/>
        </w:rPr>
        <w:t>Корнев </w:t>
      </w:r>
      <w:r w:rsidR="003C351A" w:rsidRPr="00F92523">
        <w:rPr>
          <w:sz w:val="28"/>
          <w:szCs w:val="28"/>
          <w:highlight w:val="white"/>
        </w:rPr>
        <w:t>А.</w:t>
      </w:r>
      <w:r>
        <w:rPr>
          <w:sz w:val="28"/>
          <w:szCs w:val="28"/>
          <w:highlight w:val="white"/>
        </w:rPr>
        <w:t> </w:t>
      </w:r>
      <w:r w:rsidR="003C351A" w:rsidRPr="00F92523">
        <w:rPr>
          <w:sz w:val="28"/>
          <w:szCs w:val="28"/>
          <w:highlight w:val="white"/>
        </w:rPr>
        <w:t>Н. Наруш</w:t>
      </w:r>
      <w:r>
        <w:rPr>
          <w:sz w:val="28"/>
          <w:szCs w:val="28"/>
          <w:highlight w:val="white"/>
        </w:rPr>
        <w:t xml:space="preserve">ения чтения и письма у детей. </w:t>
      </w:r>
      <w:r w:rsidR="003C351A" w:rsidRPr="00F92523">
        <w:rPr>
          <w:sz w:val="28"/>
          <w:szCs w:val="28"/>
          <w:highlight w:val="white"/>
        </w:rPr>
        <w:t>СПб</w:t>
      </w:r>
      <w:proofErr w:type="gramStart"/>
      <w:r w:rsidR="003C351A" w:rsidRPr="00F92523">
        <w:rPr>
          <w:sz w:val="28"/>
          <w:szCs w:val="28"/>
          <w:highlight w:val="white"/>
        </w:rPr>
        <w:t xml:space="preserve">., </w:t>
      </w:r>
      <w:proofErr w:type="gramEnd"/>
      <w:r w:rsidR="003C351A" w:rsidRPr="00F92523">
        <w:rPr>
          <w:sz w:val="28"/>
          <w:szCs w:val="28"/>
          <w:highlight w:val="white"/>
        </w:rPr>
        <w:t>2003.</w:t>
      </w:r>
    </w:p>
    <w:p w:rsidR="00027239" w:rsidRPr="00F92523" w:rsidRDefault="009C5442" w:rsidP="00F92523">
      <w:pPr>
        <w:numPr>
          <w:ilvl w:val="0"/>
          <w:numId w:val="1"/>
        </w:numPr>
        <w:spacing w:line="360" w:lineRule="auto"/>
        <w:ind w:left="0" w:firstLine="709"/>
        <w:jc w:val="both"/>
        <w:rPr>
          <w:sz w:val="28"/>
          <w:szCs w:val="28"/>
          <w:highlight w:val="white"/>
        </w:rPr>
      </w:pPr>
      <w:r>
        <w:rPr>
          <w:sz w:val="28"/>
          <w:szCs w:val="28"/>
          <w:highlight w:val="white"/>
        </w:rPr>
        <w:t>Черниговская </w:t>
      </w:r>
      <w:r w:rsidR="003C351A" w:rsidRPr="00F92523">
        <w:rPr>
          <w:sz w:val="28"/>
          <w:szCs w:val="28"/>
          <w:highlight w:val="white"/>
        </w:rPr>
        <w:t>Т.</w:t>
      </w:r>
      <w:r>
        <w:rPr>
          <w:sz w:val="28"/>
          <w:szCs w:val="28"/>
          <w:highlight w:val="white"/>
        </w:rPr>
        <w:t> </w:t>
      </w:r>
      <w:r w:rsidR="003C351A" w:rsidRPr="00F92523">
        <w:rPr>
          <w:sz w:val="28"/>
          <w:szCs w:val="28"/>
          <w:highlight w:val="white"/>
        </w:rPr>
        <w:t>В., Алексеева</w:t>
      </w:r>
      <w:r>
        <w:rPr>
          <w:sz w:val="28"/>
          <w:szCs w:val="28"/>
          <w:highlight w:val="white"/>
        </w:rPr>
        <w:t> </w:t>
      </w:r>
      <w:r w:rsidR="003C351A" w:rsidRPr="00F92523">
        <w:rPr>
          <w:sz w:val="28"/>
          <w:szCs w:val="28"/>
          <w:highlight w:val="white"/>
        </w:rPr>
        <w:t>С.</w:t>
      </w:r>
      <w:r>
        <w:rPr>
          <w:sz w:val="28"/>
          <w:szCs w:val="28"/>
          <w:highlight w:val="white"/>
        </w:rPr>
        <w:t> </w:t>
      </w:r>
      <w:r w:rsidR="003C351A" w:rsidRPr="00F92523">
        <w:rPr>
          <w:sz w:val="28"/>
          <w:szCs w:val="28"/>
          <w:highlight w:val="white"/>
        </w:rPr>
        <w:t>В. Взгляд кота Шредингера: регистрация движений глаз в психол</w:t>
      </w:r>
      <w:r>
        <w:rPr>
          <w:sz w:val="28"/>
          <w:szCs w:val="28"/>
          <w:highlight w:val="white"/>
        </w:rPr>
        <w:t xml:space="preserve">ингвистических исследованиях. </w:t>
      </w:r>
      <w:r w:rsidR="003C351A" w:rsidRPr="00F92523">
        <w:rPr>
          <w:sz w:val="28"/>
          <w:szCs w:val="28"/>
          <w:highlight w:val="white"/>
        </w:rPr>
        <w:t>СПб</w:t>
      </w:r>
      <w:proofErr w:type="gramStart"/>
      <w:r w:rsidR="003C351A" w:rsidRPr="00F92523">
        <w:rPr>
          <w:sz w:val="28"/>
          <w:szCs w:val="28"/>
          <w:highlight w:val="white"/>
        </w:rPr>
        <w:t xml:space="preserve">., </w:t>
      </w:r>
      <w:proofErr w:type="gramEnd"/>
      <w:r w:rsidR="003C351A" w:rsidRPr="00F92523">
        <w:rPr>
          <w:sz w:val="28"/>
          <w:szCs w:val="28"/>
          <w:highlight w:val="white"/>
        </w:rPr>
        <w:t>2018.</w:t>
      </w:r>
    </w:p>
    <w:p w:rsidR="00027239" w:rsidRPr="00F92523" w:rsidRDefault="003C351A" w:rsidP="00F92523">
      <w:pPr>
        <w:numPr>
          <w:ilvl w:val="0"/>
          <w:numId w:val="1"/>
        </w:numPr>
        <w:spacing w:line="360" w:lineRule="auto"/>
        <w:ind w:left="0" w:firstLine="709"/>
        <w:jc w:val="both"/>
        <w:rPr>
          <w:sz w:val="28"/>
          <w:szCs w:val="28"/>
          <w:highlight w:val="white"/>
          <w:lang w:val="en-US"/>
        </w:rPr>
      </w:pPr>
      <w:r w:rsidRPr="00F92523">
        <w:rPr>
          <w:sz w:val="28"/>
          <w:szCs w:val="28"/>
          <w:highlight w:val="white"/>
          <w:lang w:val="en-US"/>
        </w:rPr>
        <w:t>Dyslexie font – activism. URL:</w:t>
      </w:r>
      <w:r w:rsidRPr="00F92523">
        <w:rPr>
          <w:color w:val="333333"/>
          <w:sz w:val="28"/>
          <w:szCs w:val="28"/>
          <w:highlight w:val="white"/>
          <w:lang w:val="en-US"/>
        </w:rPr>
        <w:t xml:space="preserve"> </w:t>
      </w:r>
      <w:hyperlink r:id="rId7">
        <w:r w:rsidRPr="00F92523">
          <w:rPr>
            <w:color w:val="1155CC"/>
            <w:sz w:val="28"/>
            <w:szCs w:val="28"/>
            <w:highlight w:val="white"/>
            <w:u w:val="single"/>
            <w:lang w:val="en-US"/>
          </w:rPr>
          <w:t>https://typedrawers.com/discussion/1721/dyslexie-font-activism</w:t>
        </w:r>
      </w:hyperlink>
      <w:r w:rsidR="009C5442" w:rsidRPr="009C5442">
        <w:rPr>
          <w:sz w:val="28"/>
          <w:szCs w:val="28"/>
          <w:lang w:val="en-US"/>
        </w:rPr>
        <w:t>.</w:t>
      </w:r>
      <w:r w:rsidRPr="00F92523">
        <w:rPr>
          <w:color w:val="333333"/>
          <w:sz w:val="28"/>
          <w:szCs w:val="28"/>
          <w:highlight w:val="white"/>
          <w:lang w:val="en-US"/>
        </w:rPr>
        <w:t xml:space="preserve"> </w:t>
      </w:r>
      <w:r w:rsidRPr="00F92523">
        <w:rPr>
          <w:sz w:val="28"/>
          <w:szCs w:val="28"/>
          <w:highlight w:val="white"/>
          <w:lang w:val="en-US"/>
        </w:rPr>
        <w:t>(</w:t>
      </w:r>
      <w:proofErr w:type="gramStart"/>
      <w:r w:rsidRPr="00F92523">
        <w:rPr>
          <w:sz w:val="28"/>
          <w:szCs w:val="28"/>
          <w:highlight w:val="white"/>
        </w:rPr>
        <w:t>дата</w:t>
      </w:r>
      <w:proofErr w:type="gramEnd"/>
      <w:r w:rsidRPr="00F92523">
        <w:rPr>
          <w:sz w:val="28"/>
          <w:szCs w:val="28"/>
          <w:highlight w:val="white"/>
          <w:lang w:val="en-US"/>
        </w:rPr>
        <w:t xml:space="preserve"> </w:t>
      </w:r>
      <w:r w:rsidRPr="00F92523">
        <w:rPr>
          <w:sz w:val="28"/>
          <w:szCs w:val="28"/>
          <w:highlight w:val="white"/>
        </w:rPr>
        <w:t>обращения</w:t>
      </w:r>
      <w:r w:rsidRPr="00F92523">
        <w:rPr>
          <w:sz w:val="28"/>
          <w:szCs w:val="28"/>
          <w:highlight w:val="white"/>
          <w:lang w:val="en-US"/>
        </w:rPr>
        <w:t>: 26.03.2</w:t>
      </w:r>
      <w:r w:rsidR="009C5442">
        <w:rPr>
          <w:sz w:val="28"/>
          <w:szCs w:val="28"/>
          <w:highlight w:val="white"/>
        </w:rPr>
        <w:t>02</w:t>
      </w:r>
      <w:r w:rsidRPr="00F92523">
        <w:rPr>
          <w:sz w:val="28"/>
          <w:szCs w:val="28"/>
          <w:highlight w:val="white"/>
          <w:lang w:val="en-US"/>
        </w:rPr>
        <w:t>3)</w:t>
      </w:r>
      <w:r w:rsidR="009C5442">
        <w:rPr>
          <w:sz w:val="28"/>
          <w:szCs w:val="28"/>
          <w:highlight w:val="white"/>
        </w:rPr>
        <w:t>.</w:t>
      </w:r>
    </w:p>
    <w:p w:rsidR="00027239" w:rsidRPr="00F92523" w:rsidRDefault="003C351A" w:rsidP="00F92523">
      <w:pPr>
        <w:numPr>
          <w:ilvl w:val="0"/>
          <w:numId w:val="1"/>
        </w:numPr>
        <w:spacing w:line="360" w:lineRule="auto"/>
        <w:ind w:left="0" w:firstLine="709"/>
        <w:jc w:val="both"/>
        <w:rPr>
          <w:sz w:val="28"/>
          <w:szCs w:val="28"/>
          <w:highlight w:val="white"/>
        </w:rPr>
      </w:pPr>
      <w:r w:rsidRPr="00F92523">
        <w:rPr>
          <w:sz w:val="28"/>
          <w:szCs w:val="28"/>
          <w:highlight w:val="white"/>
          <w:lang w:val="en-US"/>
        </w:rPr>
        <w:t xml:space="preserve">Letter and symbol misrecognition in highly legible typefaces for general, children, dyslexic, visually impaired and ageing readers. </w:t>
      </w:r>
      <w:r w:rsidRPr="00F92523">
        <w:rPr>
          <w:sz w:val="28"/>
          <w:szCs w:val="28"/>
          <w:highlight w:val="white"/>
        </w:rPr>
        <w:t>URL:</w:t>
      </w:r>
      <w:r w:rsidRPr="00F92523">
        <w:rPr>
          <w:color w:val="333333"/>
          <w:sz w:val="28"/>
          <w:szCs w:val="28"/>
          <w:highlight w:val="white"/>
        </w:rPr>
        <w:t xml:space="preserve"> </w:t>
      </w:r>
      <w:hyperlink r:id="rId8">
        <w:r w:rsidRPr="00F92523">
          <w:rPr>
            <w:color w:val="1155CC"/>
            <w:sz w:val="28"/>
            <w:szCs w:val="28"/>
            <w:highlight w:val="white"/>
            <w:u w:val="single"/>
          </w:rPr>
          <w:t>https://typography.guru/journal/letters-symbols-misrecognition/</w:t>
        </w:r>
      </w:hyperlink>
      <w:r w:rsidR="009C5442">
        <w:rPr>
          <w:sz w:val="28"/>
          <w:szCs w:val="28"/>
        </w:rPr>
        <w:t>.</w:t>
      </w:r>
      <w:r w:rsidRPr="00F92523">
        <w:rPr>
          <w:color w:val="333333"/>
          <w:sz w:val="28"/>
          <w:szCs w:val="28"/>
          <w:highlight w:val="white"/>
        </w:rPr>
        <w:t xml:space="preserve"> </w:t>
      </w:r>
      <w:r w:rsidRPr="00F92523">
        <w:rPr>
          <w:sz w:val="28"/>
          <w:szCs w:val="28"/>
          <w:highlight w:val="white"/>
        </w:rPr>
        <w:t>(дата обращения: 18.04.2</w:t>
      </w:r>
      <w:r w:rsidR="009C5442">
        <w:rPr>
          <w:sz w:val="28"/>
          <w:szCs w:val="28"/>
          <w:highlight w:val="white"/>
        </w:rPr>
        <w:t>02</w:t>
      </w:r>
      <w:r w:rsidRPr="00F92523">
        <w:rPr>
          <w:sz w:val="28"/>
          <w:szCs w:val="28"/>
          <w:highlight w:val="white"/>
        </w:rPr>
        <w:t>3)</w:t>
      </w:r>
      <w:r w:rsidR="009C5442">
        <w:rPr>
          <w:sz w:val="28"/>
          <w:szCs w:val="28"/>
          <w:highlight w:val="white"/>
        </w:rPr>
        <w:t>.</w:t>
      </w:r>
    </w:p>
    <w:sectPr w:rsidR="00027239" w:rsidRPr="00F92523" w:rsidSect="00875F3C">
      <w:pgSz w:w="11906" w:h="16838"/>
      <w:pgMar w:top="1134" w:right="850" w:bottom="1134"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57122"/>
    <w:multiLevelType w:val="multilevel"/>
    <w:tmpl w:val="8F540A1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239"/>
    <w:rsid w:val="00027239"/>
    <w:rsid w:val="003C351A"/>
    <w:rsid w:val="006E6288"/>
    <w:rsid w:val="00875F3C"/>
    <w:rsid w:val="009C5442"/>
    <w:rsid w:val="00F250CE"/>
    <w:rsid w:val="00F92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7F"/>
  </w:style>
  <w:style w:type="paragraph" w:styleId="1">
    <w:name w:val="heading 1"/>
    <w:basedOn w:val="a"/>
    <w:next w:val="a"/>
    <w:uiPriority w:val="9"/>
    <w:qFormat/>
    <w:rsid w:val="00875F3C"/>
    <w:pPr>
      <w:keepNext/>
      <w:keepLines/>
      <w:spacing w:before="480" w:after="120"/>
      <w:outlineLvl w:val="0"/>
    </w:pPr>
    <w:rPr>
      <w:b/>
      <w:sz w:val="48"/>
      <w:szCs w:val="48"/>
    </w:rPr>
  </w:style>
  <w:style w:type="paragraph" w:styleId="2">
    <w:name w:val="heading 2"/>
    <w:basedOn w:val="a"/>
    <w:next w:val="a"/>
    <w:uiPriority w:val="9"/>
    <w:semiHidden/>
    <w:unhideWhenUsed/>
    <w:qFormat/>
    <w:rsid w:val="00875F3C"/>
    <w:pPr>
      <w:keepNext/>
      <w:keepLines/>
      <w:spacing w:before="360" w:after="80"/>
      <w:outlineLvl w:val="1"/>
    </w:pPr>
    <w:rPr>
      <w:b/>
      <w:sz w:val="36"/>
      <w:szCs w:val="36"/>
    </w:rPr>
  </w:style>
  <w:style w:type="paragraph" w:styleId="3">
    <w:name w:val="heading 3"/>
    <w:basedOn w:val="a"/>
    <w:next w:val="a"/>
    <w:uiPriority w:val="9"/>
    <w:semiHidden/>
    <w:unhideWhenUsed/>
    <w:qFormat/>
    <w:rsid w:val="00875F3C"/>
    <w:pPr>
      <w:keepNext/>
      <w:keepLines/>
      <w:spacing w:before="280" w:after="80"/>
      <w:outlineLvl w:val="2"/>
    </w:pPr>
    <w:rPr>
      <w:b/>
      <w:sz w:val="28"/>
      <w:szCs w:val="28"/>
    </w:rPr>
  </w:style>
  <w:style w:type="paragraph" w:styleId="4">
    <w:name w:val="heading 4"/>
    <w:basedOn w:val="a"/>
    <w:next w:val="a"/>
    <w:uiPriority w:val="9"/>
    <w:semiHidden/>
    <w:unhideWhenUsed/>
    <w:qFormat/>
    <w:rsid w:val="00875F3C"/>
    <w:pPr>
      <w:keepNext/>
      <w:keepLines/>
      <w:spacing w:before="240" w:after="40"/>
      <w:outlineLvl w:val="3"/>
    </w:pPr>
    <w:rPr>
      <w:b/>
    </w:rPr>
  </w:style>
  <w:style w:type="paragraph" w:styleId="5">
    <w:name w:val="heading 5"/>
    <w:basedOn w:val="a"/>
    <w:next w:val="a"/>
    <w:uiPriority w:val="9"/>
    <w:semiHidden/>
    <w:unhideWhenUsed/>
    <w:qFormat/>
    <w:rsid w:val="00875F3C"/>
    <w:pPr>
      <w:keepNext/>
      <w:keepLines/>
      <w:spacing w:before="220" w:after="40"/>
      <w:outlineLvl w:val="4"/>
    </w:pPr>
    <w:rPr>
      <w:b/>
      <w:sz w:val="22"/>
      <w:szCs w:val="22"/>
    </w:rPr>
  </w:style>
  <w:style w:type="paragraph" w:styleId="6">
    <w:name w:val="heading 6"/>
    <w:basedOn w:val="a"/>
    <w:next w:val="a"/>
    <w:uiPriority w:val="9"/>
    <w:semiHidden/>
    <w:unhideWhenUsed/>
    <w:qFormat/>
    <w:rsid w:val="00875F3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75F3C"/>
    <w:tblPr>
      <w:tblCellMar>
        <w:top w:w="0" w:type="dxa"/>
        <w:left w:w="0" w:type="dxa"/>
        <w:bottom w:w="0" w:type="dxa"/>
        <w:right w:w="0" w:type="dxa"/>
      </w:tblCellMar>
    </w:tblPr>
  </w:style>
  <w:style w:type="paragraph" w:styleId="a3">
    <w:name w:val="Title"/>
    <w:basedOn w:val="a"/>
    <w:next w:val="a"/>
    <w:uiPriority w:val="10"/>
    <w:qFormat/>
    <w:rsid w:val="00875F3C"/>
    <w:pPr>
      <w:keepNext/>
      <w:keepLines/>
      <w:spacing w:before="480" w:after="120"/>
    </w:pPr>
    <w:rPr>
      <w:b/>
      <w:sz w:val="72"/>
      <w:szCs w:val="72"/>
    </w:rPr>
  </w:style>
  <w:style w:type="character" w:styleId="a4">
    <w:name w:val="Hyperlink"/>
    <w:basedOn w:val="a0"/>
    <w:rsid w:val="00BA517F"/>
    <w:rPr>
      <w:color w:val="0000FF"/>
      <w:u w:val="single"/>
    </w:rPr>
  </w:style>
  <w:style w:type="paragraph" w:styleId="a5">
    <w:name w:val="Normal (Web)"/>
    <w:basedOn w:val="a"/>
    <w:uiPriority w:val="99"/>
    <w:unhideWhenUsed/>
    <w:rsid w:val="00BA517F"/>
    <w:pPr>
      <w:spacing w:before="100" w:beforeAutospacing="1" w:after="100" w:afterAutospacing="1"/>
    </w:pPr>
  </w:style>
  <w:style w:type="character" w:customStyle="1" w:styleId="UnresolvedMention">
    <w:name w:val="Unresolved Mention"/>
    <w:basedOn w:val="a0"/>
    <w:uiPriority w:val="99"/>
    <w:semiHidden/>
    <w:unhideWhenUsed/>
    <w:rsid w:val="004C44A5"/>
    <w:rPr>
      <w:color w:val="605E5C"/>
      <w:shd w:val="clear" w:color="auto" w:fill="E1DFDD"/>
    </w:rPr>
  </w:style>
  <w:style w:type="paragraph" w:styleId="a6">
    <w:name w:val="Subtitle"/>
    <w:basedOn w:val="a"/>
    <w:next w:val="a"/>
    <w:uiPriority w:val="11"/>
    <w:qFormat/>
    <w:rsid w:val="00875F3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ypography.guru/journal/letters-symbols-misrecognition/" TargetMode="External"/><Relationship Id="rId3" Type="http://schemas.openxmlformats.org/officeDocument/2006/relationships/styles" Target="styles.xml"/><Relationship Id="rId7" Type="http://schemas.openxmlformats.org/officeDocument/2006/relationships/hyperlink" Target="https://typedrawers.com/discussion/1721/dyslexie-font-activi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klimovskaya@b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g3F17365WCCjOun/S0XeFfJjjw==">CgMxLjA4AHIhMTkxTkZEV00wbk5DcU5kLXo5ZEUtZkREYmQtejhYUEdz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801</Words>
  <Characters>4571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Сидорова</dc:creator>
  <cp:lastModifiedBy>Alexander Malyshev</cp:lastModifiedBy>
  <cp:revision>4</cp:revision>
  <dcterms:created xsi:type="dcterms:W3CDTF">2023-06-07T18:57:00Z</dcterms:created>
  <dcterms:modified xsi:type="dcterms:W3CDTF">2023-06-08T14:11:00Z</dcterms:modified>
</cp:coreProperties>
</file>