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C5" w:rsidRPr="00A52C7C" w:rsidRDefault="00473DC5" w:rsidP="00473DC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Андрей Владимирович Ульяновский</w:t>
      </w:r>
    </w:p>
    <w:p w:rsidR="00473DC5" w:rsidRPr="00A52C7C" w:rsidRDefault="00473DC5" w:rsidP="00473DC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hyperlink r:id="rId4" w:history="1">
        <w:r w:rsidRPr="00D84DF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st008206@ad.pu.ru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73DC5" w:rsidRPr="00A52C7C" w:rsidRDefault="00473DC5" w:rsidP="00473DC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 w:rsidRPr="00A52C7C">
        <w:rPr>
          <w:rFonts w:ascii="Times New Roman" w:hAnsi="Times New Roman" w:cs="Times New Roman"/>
          <w:kern w:val="0"/>
          <w:sz w:val="28"/>
          <w:szCs w:val="28"/>
        </w:rPr>
        <w:t>Санкт-Петербургский государственный университет</w:t>
      </w:r>
    </w:p>
    <w:p w:rsidR="00473DC5" w:rsidRDefault="00473DC5" w:rsidP="00AF732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</w:p>
    <w:p w:rsidR="008B2F5A" w:rsidRPr="00A52C7C" w:rsidRDefault="0061406C" w:rsidP="00AF73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</w:rPr>
      </w:pP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Екатерина Сергеевна Карпова</w:t>
      </w:r>
    </w:p>
    <w:p w:rsidR="008B2F5A" w:rsidRPr="00A52C7C" w:rsidRDefault="006C0D0D" w:rsidP="00AF732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hyperlink r:id="rId5" w:history="1">
        <w:r w:rsidRPr="00D84DF1">
          <w:rPr>
            <w:rStyle w:val="a3"/>
            <w:rFonts w:ascii="Times New Roman" w:hAnsi="Times New Roman" w:cs="Times New Roman"/>
            <w:kern w:val="0"/>
            <w:sz w:val="28"/>
            <w:szCs w:val="28"/>
            <w:shd w:val="clear" w:color="auto" w:fill="FFFFFF"/>
          </w:rPr>
          <w:t>st075723@student.spbu.ru</w:t>
        </w:r>
      </w:hyperlink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</w:p>
    <w:p w:rsidR="006C0D0D" w:rsidRPr="00A52C7C" w:rsidRDefault="006C0D0D" w:rsidP="006C0D0D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 w:rsidRPr="00A52C7C">
        <w:rPr>
          <w:rFonts w:ascii="Times New Roman" w:hAnsi="Times New Roman" w:cs="Times New Roman"/>
          <w:kern w:val="0"/>
          <w:sz w:val="28"/>
          <w:szCs w:val="28"/>
        </w:rPr>
        <w:t>Санкт-Петербургский государственный университет</w:t>
      </w:r>
    </w:p>
    <w:p w:rsidR="0061406C" w:rsidRPr="00A52C7C" w:rsidRDefault="0061406C" w:rsidP="00AF73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p w:rsidR="0061406C" w:rsidRPr="00A52C7C" w:rsidRDefault="0061406C" w:rsidP="00AF73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</w:rPr>
      </w:pPr>
      <w:r w:rsidRPr="00A52C7C"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</w:rPr>
        <w:t>Расширение границ рекламной коммуникации в современной профессиональной практике</w:t>
      </w:r>
    </w:p>
    <w:p w:rsidR="0061406C" w:rsidRPr="00A52C7C" w:rsidRDefault="0061406C" w:rsidP="00AF732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</w:p>
    <w:p w:rsidR="0061406C" w:rsidRPr="00A52C7C" w:rsidRDefault="001910CE" w:rsidP="00AF732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Рассматривается</w:t>
      </w:r>
      <w:r w:rsidR="00DE475F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="0061406C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актуализаци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я</w:t>
      </w:r>
      <w:r w:rsidR="0061406C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проблемы несоответствия динамики развития социальных конвенций и медиасферы. В статье рассмотрены ФЗ </w:t>
      </w:r>
      <w:r w:rsidR="00595123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«</w:t>
      </w:r>
      <w:r w:rsidR="0061406C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О рекламе</w:t>
      </w:r>
      <w:r w:rsidR="00595123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»</w:t>
      </w:r>
      <w:r w:rsidR="0061406C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и статистические данные темпа развития медиасферы на примере видеохостинга YouTube. </w:t>
      </w:r>
      <w:r w:rsidR="00C7130E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Актуализируется вопрос о том</w:t>
      </w:r>
      <w:r w:rsidR="0061406C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, что </w:t>
      </w:r>
      <w:r w:rsidR="00A97B02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многие</w:t>
      </w:r>
      <w:r w:rsidR="0061406C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виды современной рекламы синхронно</w:t>
      </w:r>
      <w:r w:rsidR="00A97B02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="000C70CE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не </w:t>
      </w:r>
      <w:r w:rsidR="0061406C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учитываются и</w:t>
      </w:r>
      <w:r w:rsidR="00A97B02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не</w:t>
      </w:r>
      <w:r w:rsidR="00DE475F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="0061406C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регулируются законом. </w:t>
      </w:r>
    </w:p>
    <w:p w:rsidR="001910CE" w:rsidRPr="00A52C7C" w:rsidRDefault="001910CE" w:rsidP="00AF732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Ключевые слова:</w:t>
      </w:r>
      <w:r w:rsidR="00DE475F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реклам</w:t>
      </w:r>
      <w:r w:rsidR="00E36761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а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, </w:t>
      </w:r>
      <w:r w:rsidR="00526685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закон о рекламе, 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социальная конвенция, </w:t>
      </w:r>
      <w:proofErr w:type="spellStart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медиасфера</w:t>
      </w:r>
      <w:proofErr w:type="spellEnd"/>
      <w:r w:rsidR="00E36761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.</w:t>
      </w:r>
    </w:p>
    <w:p w:rsidR="00595123" w:rsidRDefault="00595123" w:rsidP="00AF732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</w:p>
    <w:p w:rsidR="001910CE" w:rsidRPr="00A52C7C" w:rsidRDefault="0061406C" w:rsidP="00AF732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Ощутимая разница в темпах развития всей медиасферы и социальных конвенций стала стимулом к проведению данного исследования. Его объектом является медиасфера с точки зрения общественного явления, предметом </w:t>
      </w:r>
      <w:r w:rsidR="00FA3830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–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социальные конвенции в контексте реформирования границ массовой комму</w:t>
      </w:r>
      <w:r w:rsidR="00FA3830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никации. Гипотеза исследования состоит в следующем: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из-за технологического прогресса расширение границ рекламной коммуникации происходит быстрее, чем установление нормативных границ. Целью</w:t>
      </w:r>
      <w:r w:rsidR="00FA3830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исследования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выступает актуализация проблемы несоответствия динамики развития социальных конвенций и медиасферы. </w:t>
      </w:r>
      <w:r w:rsidR="00FA3830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В</w:t>
      </w:r>
      <w:r w:rsidR="001910CE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итоге </w:t>
      </w:r>
      <w:r w:rsidR="00FA3830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формулируется вывод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="001910CE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о</w:t>
      </w:r>
      <w:r w:rsidR="00FA3830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создании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опоры для изменения нормативных документов. </w:t>
      </w:r>
    </w:p>
    <w:p w:rsidR="00FA3830" w:rsidRDefault="0061406C" w:rsidP="00AF732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lastRenderedPageBreak/>
        <w:t xml:space="preserve">При </w:t>
      </w:r>
      <w:r w:rsidR="004C7495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фиксировании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какого-либо </w:t>
      </w:r>
      <w:r w:rsidR="001910CE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социального</w:t>
      </w:r>
      <w:r w:rsidR="00921B17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="004C7495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феномена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формируются социальные конвенции</w:t>
      </w:r>
      <w:r w:rsidR="00612C5D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(СК)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="00FA3830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–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утилитарно эффективное взаимодействие, зафиксированное в культуре благодаря приемлемой социальной цене и последствиям</w:t>
      </w:r>
      <w:r w:rsidR="004C7495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[4]</w:t>
      </w:r>
      <w:r w:rsidR="00612C5D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.</w:t>
      </w:r>
      <w:r w:rsidR="00DE475F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В настоящее время рекламная деятельность регулируется Федеральным законом «О рекламе» от 13.03.2006</w:t>
      </w:r>
      <w:r w:rsidR="00FA3830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г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. Рассмотрим статью 18.1 «Реклама в информационно-телекоммуникационной сети “Интернет”» [3]</w:t>
      </w:r>
      <w:r w:rsidR="00612C5D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.</w:t>
      </w:r>
      <w:r w:rsidR="00DE475F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Она была принята в октябре 2022 г</w:t>
      </w:r>
      <w:r w:rsidR="00FA3830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.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, ее текст утвержден в июле того же года. </w:t>
      </w:r>
      <w:r w:rsidR="001910CE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После столь ожидаемого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обновлени</w:t>
      </w:r>
      <w:r w:rsidR="001910CE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я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указанный закон</w:t>
      </w:r>
      <w:r w:rsidR="00DE475F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ста</w:t>
      </w:r>
      <w:r w:rsidR="001910CE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нет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более точным</w:t>
      </w:r>
      <w:r w:rsidR="00914D83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(например, нет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конкретн</w:t>
      </w:r>
      <w:r w:rsidR="001910CE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ых параметров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, как идентифицировать современные формы рекламы на </w:t>
      </w:r>
      <w:proofErr w:type="spellStart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видеохостингах</w:t>
      </w:r>
      <w:proofErr w:type="spellEnd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, таких как </w:t>
      </w:r>
      <w:proofErr w:type="spellStart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YouTube</w:t>
      </w:r>
      <w:proofErr w:type="spellEnd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,</w:t>
      </w:r>
      <w:r w:rsidR="00612C5D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а есть только критерии по нативной рекламе блогеров с опорой на термин «органичная интеграция»</w:t>
      </w:r>
      <w:r w:rsidR="00914D83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)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. Телереклама, о которой говорится в законе, является «прилежным эталоном», но едва ли может считаться подобием </w:t>
      </w:r>
      <w:proofErr w:type="gramStart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Интернет-коммуникаций</w:t>
      </w:r>
      <w:proofErr w:type="gramEnd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. Быстрый темп развития медиасферы основывается на том, что средства массовой коммуникации (СМК) </w:t>
      </w:r>
      <w:r w:rsidR="00612C5D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работают на увеличение прибыли интересантов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. Это подтвержд</w:t>
      </w:r>
      <w:r w:rsidR="00FA3830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ается исследованиями, основанными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на изучении феномена использования видеохостинга YouTube. </w:t>
      </w:r>
    </w:p>
    <w:p w:rsidR="00CA0436" w:rsidRPr="00A52C7C" w:rsidRDefault="0061406C" w:rsidP="00AF732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В качестве базы была взята статистика, собранная в период с 2006 по 2021 г</w:t>
      </w:r>
      <w:r w:rsidR="00FA3830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г.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[2]</w:t>
      </w:r>
      <w:r w:rsidR="00914D83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.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В 2006 г</w:t>
      </w:r>
      <w:r w:rsidR="00FA3830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.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proofErr w:type="gramStart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бизнес-коммуникации</w:t>
      </w:r>
      <w:proofErr w:type="gramEnd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использовались компаниями</w:t>
      </w:r>
      <w:r w:rsidR="00914D83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не в полном объеме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, в 2009 г</w:t>
      </w:r>
      <w:r w:rsidR="00FA3830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.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список тех, кто</w:t>
      </w:r>
      <w:r w:rsidR="00914D83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полномерно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использует СМК, значительно</w:t>
      </w:r>
      <w:r w:rsidR="00FA3830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расширился. Еще спустя 12 лет,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в январе 2021 г</w:t>
      </w:r>
      <w:r w:rsidR="00FA3830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.,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было отмечено, что </w:t>
      </w:r>
      <w:proofErr w:type="spellStart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YouTube</w:t>
      </w:r>
      <w:proofErr w:type="spellEnd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="00FA3830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–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самая популярная площадка среди аудитории. По сравнению с 2006 г</w:t>
      </w:r>
      <w:r w:rsidR="00FA3830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.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, когда люди </w:t>
      </w:r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преимущественно </w:t>
      </w:r>
      <w:proofErr w:type="spellStart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самовыражались</w:t>
      </w:r>
      <w:proofErr w:type="spellEnd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в социальных сетях, в 2021</w:t>
      </w:r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 г.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аудитория использует Интернет-ресурсы в</w:t>
      </w:r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значительно </w:t>
      </w:r>
      <w:proofErr w:type="gramStart"/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более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прагматических</w:t>
      </w:r>
      <w:proofErr w:type="gramEnd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целях</w:t>
      </w:r>
      <w:r w:rsidR="00612C5D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[2]</w:t>
      </w:r>
      <w:r w:rsidR="00612C5D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.</w:t>
      </w:r>
      <w:r w:rsidR="00DE475F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Современные ангажированные </w:t>
      </w:r>
      <w:proofErr w:type="spellStart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маркетологи</w:t>
      </w:r>
      <w:proofErr w:type="spellEnd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используют </w:t>
      </w:r>
      <w:r w:rsidR="00C427BB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утонченные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средства для рекламного воздействия, например </w:t>
      </w:r>
      <w:proofErr w:type="spellStart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рефрейминг</w:t>
      </w:r>
      <w:proofErr w:type="spellEnd"/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(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отглагольное существи</w:t>
      </w:r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тельное от английского </w:t>
      </w:r>
      <w:r w:rsidR="00814A0C" w:rsidRP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“</w:t>
      </w:r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en-US"/>
        </w:rPr>
        <w:t>to</w:t>
      </w:r>
      <w:r w:rsidR="00814A0C" w:rsidRP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reframe</w:t>
      </w:r>
      <w:proofErr w:type="spellEnd"/>
      <w:r w:rsidR="00814A0C" w:rsidRP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”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, означающего «вставить в новую рамку (ту же картину)»</w:t>
      </w:r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)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. Прагматизм маркетологов заключается в </w:t>
      </w:r>
      <w:r w:rsidR="00612C5D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максиме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, что «причина какого-то действия не 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lastRenderedPageBreak/>
        <w:t>несет в себе отрицательного содержания, но есть необходимость изменить форму представления»</w:t>
      </w:r>
      <w:r w:rsidR="00A97B02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[1]</w:t>
      </w:r>
      <w:r w:rsidR="00A97B02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. </w:t>
      </w:r>
    </w:p>
    <w:p w:rsidR="00A97B02" w:rsidRPr="00A52C7C" w:rsidRDefault="0061406C" w:rsidP="00AF732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Аналогичным образом выступают и гиперссылки на Яндекс-Дзен (как метод в</w:t>
      </w:r>
      <w:r w:rsidR="00A97B02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ы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ведения рекламы за маркированные границы). Сложность заключается в том, что рекламная коммуникация и есть формат представления. Реклама становится все более непредсказуемой, что доказывают такие форматы, как нативная, скрытая и замаскированная под техническую информацию реклама. Эти виды особенно тяжел</w:t>
      </w:r>
      <w:r w:rsidR="00A97B02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ы для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регул</w:t>
      </w:r>
      <w:r w:rsidR="00A97B02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яции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антимонопольными ведомствами из-за своих специфических черт неполного соответствия рекламному законодательству. </w:t>
      </w:r>
    </w:p>
    <w:p w:rsidR="00A97B02" w:rsidRPr="00A52C7C" w:rsidRDefault="0061406C" w:rsidP="00AF732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Рассмотрим описанное явление на примере передачи на платформе </w:t>
      </w:r>
      <w:proofErr w:type="spellStart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видеохостинга</w:t>
      </w:r>
      <w:proofErr w:type="spellEnd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YouTube</w:t>
      </w:r>
      <w:proofErr w:type="spellEnd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на канале “</w:t>
      </w:r>
      <w:proofErr w:type="spellStart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Stand-Up</w:t>
      </w:r>
      <w:proofErr w:type="spellEnd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Club</w:t>
      </w:r>
      <w:proofErr w:type="spellEnd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#1” с аудиторией более 1</w:t>
      </w:r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,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2 миллионов человек в выпуске “Разгоны #89 [Сергей Орлов, Даниил </w:t>
      </w:r>
      <w:proofErr w:type="spellStart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Слободенюк</w:t>
      </w:r>
      <w:proofErr w:type="spellEnd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, Сева </w:t>
      </w:r>
      <w:proofErr w:type="spellStart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Ловкачёв</w:t>
      </w:r>
      <w:proofErr w:type="spellEnd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, Дима Коваль, Ко</w:t>
      </w:r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ля Андреев]” упоминается бренд </w:t>
      </w:r>
      <w:proofErr w:type="spellStart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Aviasales</w:t>
      </w:r>
      <w:proofErr w:type="spellEnd"/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(время упоминания: 0:06:14 –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0:06:43). </w:t>
      </w:r>
    </w:p>
    <w:p w:rsidR="006F2738" w:rsidRPr="00A52C7C" w:rsidRDefault="0061406C" w:rsidP="00AF732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Социальные конвенции (закон «О рекламе») закрепляют, что зритель </w:t>
      </w:r>
      <w:r w:rsidR="003B7180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имеет право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понимать, что перед ним</w:t>
      </w:r>
      <w:r w:rsidR="003B7180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не информация в такой</w:t>
      </w:r>
      <w:r w:rsidR="00DE475F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="003B7180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форме, как</w:t>
      </w:r>
      <w:r w:rsidR="00DE475F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="006F2738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«органичная интеграция»</w:t>
      </w:r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, а именно 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реклама</w:t>
      </w:r>
      <w:r w:rsidR="006F2738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.</w:t>
      </w:r>
      <w:r w:rsidR="00DE475F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</w:p>
    <w:p w:rsidR="00A97B02" w:rsidRPr="00A52C7C" w:rsidRDefault="00814A0C" w:rsidP="00AF732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В качестве вывода отметим, что</w:t>
      </w:r>
      <w:r w:rsidR="0061406C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в формулировки социальных конвенций необходимо включение терминов, которые обозначают явления современной рекламной коммуникации</w:t>
      </w:r>
      <w:r w:rsidR="00DE475F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="006F2738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в целях</w:t>
      </w:r>
      <w:r w:rsidR="0061406C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создани</w:t>
      </w:r>
      <w:r w:rsidR="006F2738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я</w:t>
      </w:r>
      <w:r w:rsidR="0061406C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более осязаемых и правомерных рекламных границ</w:t>
      </w:r>
      <w:r w:rsidR="00BD73D3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,</w:t>
      </w:r>
      <w:r w:rsidR="003B7180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а не их видимости.</w:t>
      </w:r>
    </w:p>
    <w:p w:rsidR="00FA3830" w:rsidRDefault="00FA3830" w:rsidP="00AF732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</w:p>
    <w:p w:rsidR="00A97B02" w:rsidRPr="00A52C7C" w:rsidRDefault="0061406C" w:rsidP="00AF732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="009F4E4D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Л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итератур</w:t>
      </w:r>
      <w:r w:rsidR="009F4E4D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а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: </w:t>
      </w:r>
    </w:p>
    <w:p w:rsidR="00A97B02" w:rsidRPr="00A52C7C" w:rsidRDefault="0061406C" w:rsidP="00AF732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1.</w:t>
      </w:r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 </w:t>
      </w:r>
      <w:proofErr w:type="spellStart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Бэндлер</w:t>
      </w:r>
      <w:proofErr w:type="spellEnd"/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 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P., </w:t>
      </w:r>
      <w:proofErr w:type="spellStart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Гриндер</w:t>
      </w:r>
      <w:proofErr w:type="spellEnd"/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 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Д. Рефрейминг: ориентация личности с помощью речевых стратегий.</w:t>
      </w:r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Воронеж, 1995.</w:t>
      </w:r>
    </w:p>
    <w:p w:rsidR="00814A0C" w:rsidRDefault="0061406C" w:rsidP="00AF732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2.</w:t>
      </w:r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 </w:t>
      </w:r>
      <w:proofErr w:type="gramStart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Ульяновский</w:t>
      </w:r>
      <w:proofErr w:type="gramEnd"/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 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А</w:t>
      </w:r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. 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В. Прагматические коммуникации: одержимые и эпатажные от </w:t>
      </w:r>
      <w:proofErr w:type="spellStart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Telegram</w:t>
      </w:r>
      <w:proofErr w:type="spellEnd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до </w:t>
      </w:r>
      <w:proofErr w:type="spellStart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YouTube</w:t>
      </w:r>
      <w:proofErr w:type="spellEnd"/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М.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, 2022.</w:t>
      </w:r>
    </w:p>
    <w:p w:rsidR="00A97B02" w:rsidRPr="00A52C7C" w:rsidRDefault="0061406C" w:rsidP="00AF732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3.</w:t>
      </w:r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 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Федеральный закон от 13.03.2006 </w:t>
      </w:r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№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38-ФЗ (ред. от 14.07.2022) «О рекламе» (с изм. и доп.</w:t>
      </w:r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, вступ. в силу с 13.10.2022). 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lastRenderedPageBreak/>
        <w:t>URL:</w:t>
      </w:r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 </w:t>
      </w:r>
      <w:hyperlink r:id="rId6" w:history="1">
        <w:r w:rsidR="00814A0C" w:rsidRPr="00D84DF1">
          <w:rPr>
            <w:rStyle w:val="a3"/>
            <w:rFonts w:ascii="Times New Roman" w:hAnsi="Times New Roman" w:cs="Times New Roman"/>
            <w:kern w:val="0"/>
            <w:sz w:val="28"/>
            <w:szCs w:val="28"/>
            <w:shd w:val="clear" w:color="auto" w:fill="FFFFFF"/>
          </w:rPr>
          <w:t>http://www.consultant.ru/document/cons_doc_LAW_58968/</w:t>
        </w:r>
      </w:hyperlink>
      <w:r w:rsidR="00814A0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. </w:t>
      </w:r>
      <w:r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(дата обращения: 18.01.2023). </w:t>
      </w:r>
    </w:p>
    <w:p w:rsidR="00E61247" w:rsidRPr="00AF732A" w:rsidRDefault="00814A0C" w:rsidP="00AF73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4. </w:t>
      </w:r>
      <w:proofErr w:type="spellStart"/>
      <w:r w:rsidR="0061406C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Флиер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 </w:t>
      </w:r>
      <w:r w:rsidR="0061406C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 </w:t>
      </w:r>
      <w:r w:rsidR="0061406C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Я.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Культурология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 для культурологов</w:t>
      </w:r>
      <w:r w:rsidR="0061406C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М.</w:t>
      </w:r>
      <w:r w:rsidR="0061406C" w:rsidRPr="00A52C7C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, 20</w:t>
      </w:r>
      <w:r w:rsidR="0061406C" w:rsidRPr="00AF732A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</w:rPr>
        <w:t>00</w:t>
      </w:r>
      <w:r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</w:rPr>
        <w:t>.</w:t>
      </w:r>
    </w:p>
    <w:sectPr w:rsidR="00E61247" w:rsidRPr="00AF732A" w:rsidSect="00CC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6C"/>
    <w:rsid w:val="000C70CE"/>
    <w:rsid w:val="001910CE"/>
    <w:rsid w:val="003B7180"/>
    <w:rsid w:val="0041028A"/>
    <w:rsid w:val="00473DC5"/>
    <w:rsid w:val="004C7495"/>
    <w:rsid w:val="00526685"/>
    <w:rsid w:val="00595123"/>
    <w:rsid w:val="00606910"/>
    <w:rsid w:val="00612C5D"/>
    <w:rsid w:val="0061406C"/>
    <w:rsid w:val="0069366D"/>
    <w:rsid w:val="006B2415"/>
    <w:rsid w:val="006C0D0D"/>
    <w:rsid w:val="006F2738"/>
    <w:rsid w:val="00814A0C"/>
    <w:rsid w:val="008B2F5A"/>
    <w:rsid w:val="00914D83"/>
    <w:rsid w:val="00921B17"/>
    <w:rsid w:val="009F4E4D"/>
    <w:rsid w:val="00A52C7C"/>
    <w:rsid w:val="00A97B02"/>
    <w:rsid w:val="00AF732A"/>
    <w:rsid w:val="00BD73D3"/>
    <w:rsid w:val="00C427BB"/>
    <w:rsid w:val="00C7130E"/>
    <w:rsid w:val="00CA0436"/>
    <w:rsid w:val="00CC14C7"/>
    <w:rsid w:val="00DE475F"/>
    <w:rsid w:val="00E36761"/>
    <w:rsid w:val="00E61247"/>
    <w:rsid w:val="00FA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40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8968/" TargetMode="External"/><Relationship Id="rId5" Type="http://schemas.openxmlformats.org/officeDocument/2006/relationships/hyperlink" Target="mailto:st075723@student.spbu.ru" TargetMode="External"/><Relationship Id="rId4" Type="http://schemas.openxmlformats.org/officeDocument/2006/relationships/hyperlink" Target="mailto:st008206@ad.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Ульяновский Андрей Владимирович</dc:creator>
  <cp:keywords/>
  <dc:description/>
  <cp:lastModifiedBy>Alexander Malyshev</cp:lastModifiedBy>
  <cp:revision>30</cp:revision>
  <dcterms:created xsi:type="dcterms:W3CDTF">2023-05-12T09:22:00Z</dcterms:created>
  <dcterms:modified xsi:type="dcterms:W3CDTF">2023-05-14T17:15:00Z</dcterms:modified>
</cp:coreProperties>
</file>