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A8" w:rsidRDefault="00D723EC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Вера Алексеевна </w:t>
      </w:r>
      <w:proofErr w:type="spellStart"/>
      <w:r>
        <w:rPr>
          <w:sz w:val="28"/>
          <w:szCs w:val="28"/>
        </w:rPr>
        <w:t>Ачкасова</w:t>
      </w:r>
      <w:proofErr w:type="spellEnd"/>
    </w:p>
    <w:p w:rsidR="00C92FA8" w:rsidRDefault="00D723EC" w:rsidP="00C47A8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C92FA8" w:rsidRDefault="00C92FA8" w:rsidP="00C47A8A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>
        <w:r w:rsidR="00D723EC">
          <w:rPr>
            <w:rStyle w:val="a3"/>
            <w:sz w:val="28"/>
            <w:szCs w:val="28"/>
          </w:rPr>
          <w:t>v.a.achkasova@gmail.com</w:t>
        </w:r>
      </w:hyperlink>
    </w:p>
    <w:p w:rsidR="00C92FA8" w:rsidRDefault="00C92FA8" w:rsidP="00C47A8A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C92FA8" w:rsidRDefault="00D723EC" w:rsidP="00C47A8A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Феномен политической экосистемы: роль коммуникаций </w:t>
      </w:r>
    </w:p>
    <w:p w:rsidR="00C92FA8" w:rsidRDefault="00C92FA8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2FA8" w:rsidRDefault="00D723EC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Экосистемный</w:t>
      </w:r>
      <w:proofErr w:type="spellEnd"/>
      <w:r>
        <w:rPr>
          <w:sz w:val="28"/>
          <w:szCs w:val="28"/>
        </w:rPr>
        <w:t xml:space="preserve"> подход сегодня становится одним</w:t>
      </w:r>
      <w:r>
        <w:rPr>
          <w:sz w:val="28"/>
          <w:szCs w:val="28"/>
        </w:rPr>
        <w:t xml:space="preserve"> из определяющих: благодаря </w:t>
      </w:r>
      <w:proofErr w:type="gramStart"/>
      <w:r>
        <w:rPr>
          <w:sz w:val="28"/>
          <w:szCs w:val="28"/>
        </w:rPr>
        <w:t>ему</w:t>
      </w:r>
      <w:proofErr w:type="gramEnd"/>
      <w:r>
        <w:rPr>
          <w:sz w:val="28"/>
          <w:szCs w:val="28"/>
        </w:rPr>
        <w:t xml:space="preserve"> существенно обновился категориальный аппарат социальных наук, внимание исследователей привлекают новые процессы и феномены. Таким феноменом выступает политическая экосистема, роль «скреп» в которой выполняют коммуникации.</w:t>
      </w:r>
    </w:p>
    <w:p w:rsidR="00C92FA8" w:rsidRDefault="00D723EC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Кл</w:t>
      </w:r>
      <w:r>
        <w:rPr>
          <w:bCs/>
          <w:sz w:val="28"/>
          <w:szCs w:val="28"/>
        </w:rPr>
        <w:t>ючевые слов</w:t>
      </w:r>
      <w:r>
        <w:rPr>
          <w:bCs/>
          <w:sz w:val="28"/>
          <w:szCs w:val="28"/>
        </w:rPr>
        <w:t xml:space="preserve">а: </w:t>
      </w:r>
      <w:proofErr w:type="spellStart"/>
      <w:r>
        <w:rPr>
          <w:bCs/>
          <w:sz w:val="28"/>
          <w:szCs w:val="28"/>
        </w:rPr>
        <w:t>экосистемный</w:t>
      </w:r>
      <w:proofErr w:type="spellEnd"/>
      <w:r>
        <w:rPr>
          <w:bCs/>
          <w:sz w:val="28"/>
          <w:szCs w:val="28"/>
        </w:rPr>
        <w:t xml:space="preserve"> подход, политическая экосистема, политические коммуникации.</w:t>
      </w:r>
    </w:p>
    <w:p w:rsidR="00C92FA8" w:rsidRDefault="00C92FA8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2FA8" w:rsidRDefault="00D723EC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Процессы медиатизации в современных условиях зашли столь далеко, что, как отмечают эксперты, сегодня именно они стали стимулом активного формирования многообразия новых</w:t>
      </w:r>
      <w:r>
        <w:rPr>
          <w:sz w:val="28"/>
          <w:szCs w:val="28"/>
        </w:rPr>
        <w:t xml:space="preserve"> направлений политической к</w:t>
      </w:r>
      <w:r w:rsidR="008B1FB3">
        <w:rPr>
          <w:sz w:val="28"/>
          <w:szCs w:val="28"/>
        </w:rPr>
        <w:t xml:space="preserve">оммуникации и </w:t>
      </w:r>
      <w:proofErr w:type="spellStart"/>
      <w:r w:rsidR="008B1FB3">
        <w:rPr>
          <w:sz w:val="28"/>
          <w:szCs w:val="28"/>
        </w:rPr>
        <w:t>медиаполитики</w:t>
      </w:r>
      <w:proofErr w:type="spellEnd"/>
      <w:r w:rsidR="008B1FB3">
        <w:rPr>
          <w:sz w:val="28"/>
          <w:szCs w:val="28"/>
        </w:rPr>
        <w:t xml:space="preserve"> [1: </w:t>
      </w:r>
      <w:r>
        <w:rPr>
          <w:sz w:val="28"/>
          <w:szCs w:val="28"/>
        </w:rPr>
        <w:t>121]. Более того, в нынешних условиях турбулентности заговорили о принципиально новой конфигурации политического пространства – складывании политической экосистемы мира, политической экосистемы Рос</w:t>
      </w:r>
      <w:r w:rsidR="008B1FB3">
        <w:rPr>
          <w:sz w:val="28"/>
          <w:szCs w:val="28"/>
        </w:rPr>
        <w:t>сии и </w:t>
      </w:r>
      <w:r>
        <w:rPr>
          <w:sz w:val="28"/>
          <w:szCs w:val="28"/>
        </w:rPr>
        <w:t xml:space="preserve">т.д. [2]. В результате </w:t>
      </w:r>
      <w:proofErr w:type="spellStart"/>
      <w:r>
        <w:rPr>
          <w:sz w:val="28"/>
          <w:szCs w:val="28"/>
        </w:rPr>
        <w:t>экосистемный</w:t>
      </w:r>
      <w:proofErr w:type="spellEnd"/>
      <w:r>
        <w:rPr>
          <w:sz w:val="28"/>
          <w:szCs w:val="28"/>
        </w:rPr>
        <w:t xml:space="preserve"> подход начинает превращаться в один из определяющих.</w:t>
      </w:r>
    </w:p>
    <w:p w:rsidR="00C92FA8" w:rsidRDefault="00D723EC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 термин «экосис</w:t>
      </w:r>
      <w:r w:rsidR="008B1FB3">
        <w:rPr>
          <w:sz w:val="28"/>
          <w:szCs w:val="28"/>
        </w:rPr>
        <w:t>тема» появился достаточно давно</w:t>
      </w:r>
      <w:r>
        <w:rPr>
          <w:sz w:val="28"/>
          <w:szCs w:val="28"/>
        </w:rPr>
        <w:t xml:space="preserve"> </w:t>
      </w:r>
      <w:r w:rsidR="008B1FB3">
        <w:rPr>
          <w:sz w:val="28"/>
          <w:szCs w:val="28"/>
        </w:rPr>
        <w:t>(</w:t>
      </w:r>
      <w:r>
        <w:rPr>
          <w:sz w:val="28"/>
          <w:szCs w:val="28"/>
        </w:rPr>
        <w:t>исследователи называют первую половину ХХ</w:t>
      </w:r>
      <w:r w:rsidR="008B1FB3">
        <w:rPr>
          <w:sz w:val="28"/>
          <w:szCs w:val="28"/>
        </w:rPr>
        <w:t> </w:t>
      </w:r>
      <w:proofErr w:type="gramStart"/>
      <w:r w:rsidR="008B1FB3">
        <w:rPr>
          <w:sz w:val="28"/>
          <w:szCs w:val="28"/>
        </w:rPr>
        <w:t>в</w:t>
      </w:r>
      <w:proofErr w:type="gramEnd"/>
      <w:r w:rsidR="008B1FB3">
        <w:rPr>
          <w:sz w:val="28"/>
          <w:szCs w:val="28"/>
        </w:rPr>
        <w:t xml:space="preserve">.), однако только </w:t>
      </w:r>
      <w:proofErr w:type="gramStart"/>
      <w:r w:rsidR="008B1FB3">
        <w:rPr>
          <w:sz w:val="28"/>
          <w:szCs w:val="28"/>
        </w:rPr>
        <w:t>на</w:t>
      </w:r>
      <w:proofErr w:type="gramEnd"/>
      <w:r w:rsidR="008B1FB3">
        <w:rPr>
          <w:sz w:val="28"/>
          <w:szCs w:val="28"/>
        </w:rPr>
        <w:t xml:space="preserve"> рубеже ХХ–</w:t>
      </w:r>
      <w:r>
        <w:rPr>
          <w:sz w:val="28"/>
          <w:szCs w:val="28"/>
        </w:rPr>
        <w:t>ХХI вв. его содержание как биологиче</w:t>
      </w:r>
      <w:r>
        <w:rPr>
          <w:sz w:val="28"/>
          <w:szCs w:val="28"/>
        </w:rPr>
        <w:t>ской системы, состоящей из сообщества живых организмов, среды их обитания, конфигурации связей, благодаря которой между ними происходит обмен веществом и энергией, стало наполняться совершенно новым смыслом. Ныне под экосистемой понимается сложная самоорга</w:t>
      </w:r>
      <w:r>
        <w:rPr>
          <w:sz w:val="28"/>
          <w:szCs w:val="28"/>
        </w:rPr>
        <w:t xml:space="preserve">низующаяся, саморегулирующаяся и саморазвивающаяся конструкция, элементами которой выступает совокупность различных </w:t>
      </w:r>
      <w:r>
        <w:rPr>
          <w:sz w:val="28"/>
          <w:szCs w:val="28"/>
        </w:rPr>
        <w:lastRenderedPageBreak/>
        <w:t xml:space="preserve">субъектов и неорганических компонентов окружающей их среды, в которой приоритетными функциями являются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и обмен. При этом масшт</w:t>
      </w:r>
      <w:r>
        <w:rPr>
          <w:sz w:val="28"/>
          <w:szCs w:val="28"/>
        </w:rPr>
        <w:t>аб экосистем может быть совершенно разным – так, активно начинают формироваться локальные экосистемы, построенн</w:t>
      </w:r>
      <w:r w:rsidR="00C47A8A">
        <w:rPr>
          <w:sz w:val="28"/>
          <w:szCs w:val="28"/>
        </w:rPr>
        <w:t>ые по горизонтальному принципу «</w:t>
      </w:r>
      <w:r>
        <w:rPr>
          <w:sz w:val="28"/>
          <w:szCs w:val="28"/>
        </w:rPr>
        <w:t>все включено</w:t>
      </w:r>
      <w:r w:rsidR="00C47A8A">
        <w:rPr>
          <w:sz w:val="28"/>
          <w:szCs w:val="28"/>
        </w:rPr>
        <w:t>»</w:t>
      </w:r>
      <w:r>
        <w:rPr>
          <w:sz w:val="28"/>
          <w:szCs w:val="28"/>
        </w:rPr>
        <w:t xml:space="preserve">, в чем уже преуспела </w:t>
      </w:r>
      <w:proofErr w:type="spellStart"/>
      <w:r>
        <w:rPr>
          <w:sz w:val="28"/>
          <w:szCs w:val="28"/>
        </w:rPr>
        <w:t>Apple</w:t>
      </w:r>
      <w:proofErr w:type="spellEnd"/>
      <w:r>
        <w:rPr>
          <w:sz w:val="28"/>
          <w:szCs w:val="28"/>
        </w:rPr>
        <w:t xml:space="preserve">, а в России – </w:t>
      </w:r>
      <w:r w:rsidR="00C47A8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Яндекс</w:t>
      </w:r>
      <w:proofErr w:type="spellEnd"/>
      <w:r w:rsidR="00C47A8A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C47A8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Сбер</w:t>
      </w:r>
      <w:proofErr w:type="spellEnd"/>
      <w:r w:rsidR="00C47A8A">
        <w:rPr>
          <w:sz w:val="28"/>
          <w:szCs w:val="28"/>
        </w:rPr>
        <w:t>»</w:t>
      </w:r>
      <w:r>
        <w:rPr>
          <w:sz w:val="28"/>
          <w:szCs w:val="28"/>
        </w:rPr>
        <w:t>. В данном случае экосистема – это закрыт</w:t>
      </w:r>
      <w:r>
        <w:rPr>
          <w:sz w:val="28"/>
          <w:szCs w:val="28"/>
        </w:rPr>
        <w:t>ое пространство, в котором вся деятельность строится вокруг одного продукта, на ось которого «нанизываются» дополнительные надстройки в виде прикладных функций и услуг.</w:t>
      </w:r>
    </w:p>
    <w:p w:rsidR="00C92FA8" w:rsidRDefault="00D723EC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Совершенно иначе выглядят </w:t>
      </w:r>
      <w:proofErr w:type="spellStart"/>
      <w:r>
        <w:rPr>
          <w:sz w:val="28"/>
          <w:szCs w:val="28"/>
        </w:rPr>
        <w:t>макроэкосистемы</w:t>
      </w:r>
      <w:proofErr w:type="spellEnd"/>
      <w:r>
        <w:rPr>
          <w:sz w:val="28"/>
          <w:szCs w:val="28"/>
        </w:rPr>
        <w:t xml:space="preserve"> – это развернутые структуры, упорядочивающие </w:t>
      </w:r>
      <w:r>
        <w:rPr>
          <w:sz w:val="28"/>
          <w:szCs w:val="28"/>
        </w:rPr>
        <w:t xml:space="preserve">взаимосвязи и взаимодействия между составляющими их компонентами, регулирующие происходящие в экосистеме процессы. В качестве примеров таких глобальных экосистем можно назвать </w:t>
      </w:r>
      <w:proofErr w:type="spellStart"/>
      <w:r>
        <w:rPr>
          <w:sz w:val="28"/>
          <w:szCs w:val="28"/>
        </w:rPr>
        <w:t>медиаэкосистему</w:t>
      </w:r>
      <w:proofErr w:type="spellEnd"/>
      <w:r>
        <w:rPr>
          <w:sz w:val="28"/>
          <w:szCs w:val="28"/>
        </w:rPr>
        <w:t>, информационн</w:t>
      </w:r>
      <w:r w:rsidR="00C47A8A">
        <w:rPr>
          <w:sz w:val="28"/>
          <w:szCs w:val="28"/>
        </w:rPr>
        <w:t>ую</w:t>
      </w:r>
      <w:r>
        <w:rPr>
          <w:sz w:val="28"/>
          <w:szCs w:val="28"/>
        </w:rPr>
        <w:t xml:space="preserve"> экосистему, наконец, экосистему коммуникаций. Об</w:t>
      </w:r>
      <w:r>
        <w:rPr>
          <w:sz w:val="28"/>
          <w:szCs w:val="28"/>
        </w:rPr>
        <w:t xml:space="preserve">щепризнанным видом </w:t>
      </w:r>
      <w:proofErr w:type="spellStart"/>
      <w:r>
        <w:rPr>
          <w:sz w:val="28"/>
          <w:szCs w:val="28"/>
        </w:rPr>
        <w:t>макроэкосистемы</w:t>
      </w:r>
      <w:proofErr w:type="spellEnd"/>
      <w:r>
        <w:rPr>
          <w:sz w:val="28"/>
          <w:szCs w:val="28"/>
        </w:rPr>
        <w:t xml:space="preserve"> выступает информационная экосистема, в основе своей имеющая социальные сети с расширенным набором функций и интегрирующая в свой функционал экономические инструменты: индивиды получают возможность не только общаться, но и</w:t>
      </w:r>
      <w:r>
        <w:rPr>
          <w:sz w:val="28"/>
          <w:szCs w:val="28"/>
        </w:rPr>
        <w:t xml:space="preserve"> совершать платежи, выстраивать свой календарь событий, совершать сделки в формате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[3]. В последнее время внимание исследователей привлекает явление коммуникационной экосистемы, состоящей из целого комплекса элементов – источников информации, регуля</w:t>
      </w:r>
      <w:r>
        <w:rPr>
          <w:sz w:val="28"/>
          <w:szCs w:val="28"/>
        </w:rPr>
        <w:t xml:space="preserve">торов деятельности субъектов, способов </w:t>
      </w:r>
      <w:r w:rsidR="00C47A8A">
        <w:rPr>
          <w:sz w:val="28"/>
          <w:szCs w:val="28"/>
        </w:rPr>
        <w:t>осуществления коммуникации и т.</w:t>
      </w:r>
      <w:r>
        <w:rPr>
          <w:sz w:val="28"/>
          <w:szCs w:val="28"/>
        </w:rPr>
        <w:t>д.</w:t>
      </w:r>
    </w:p>
    <w:p w:rsidR="00C92FA8" w:rsidRDefault="00D723EC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сути политической экосистемы, следует обратить внимание на ее инфраструктуру, в которой связь составляющих ее элементов (политических элит, граждан, институтов гражданского </w:t>
      </w:r>
      <w:r>
        <w:rPr>
          <w:sz w:val="28"/>
          <w:szCs w:val="28"/>
        </w:rPr>
        <w:t>общества, бизне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структур и пр.) обретает форму </w:t>
      </w:r>
      <w:proofErr w:type="spellStart"/>
      <w:r>
        <w:rPr>
          <w:sz w:val="28"/>
          <w:szCs w:val="28"/>
        </w:rPr>
        <w:t>кросс-функционального</w:t>
      </w:r>
      <w:proofErr w:type="spellEnd"/>
      <w:r>
        <w:rPr>
          <w:sz w:val="28"/>
          <w:szCs w:val="28"/>
        </w:rPr>
        <w:t xml:space="preserve"> взаимодействия. При этом «скрепами» внутренней структуры выступает специфическая экосистема коммуникаций: цифровые технологии (в том числе экосистема </w:t>
      </w:r>
      <w:r>
        <w:rPr>
          <w:sz w:val="28"/>
          <w:szCs w:val="28"/>
        </w:rPr>
        <w:lastRenderedPageBreak/>
        <w:t xml:space="preserve">политических </w:t>
      </w:r>
      <w:proofErr w:type="spellStart"/>
      <w:r>
        <w:rPr>
          <w:sz w:val="28"/>
          <w:szCs w:val="28"/>
        </w:rPr>
        <w:t>телеграм-каналов</w:t>
      </w:r>
      <w:proofErr w:type="spellEnd"/>
      <w:r>
        <w:rPr>
          <w:sz w:val="28"/>
          <w:szCs w:val="28"/>
        </w:rPr>
        <w:t>), фор</w:t>
      </w:r>
      <w:r>
        <w:rPr>
          <w:sz w:val="28"/>
          <w:szCs w:val="28"/>
        </w:rPr>
        <w:t>маты общения, способы контактов и пр. Специфика этой экосистемы коммуникаций заключается в работе по созданию смыслов, распределение их по различным каналам и получение обратной связи от аудитории. Такая непрерывная и самовоспроизводящаяся экосистема комму</w:t>
      </w:r>
      <w:r>
        <w:rPr>
          <w:sz w:val="28"/>
          <w:szCs w:val="28"/>
        </w:rPr>
        <w:t>никаций крайне важна для эффективного решения политических задач.</w:t>
      </w:r>
    </w:p>
    <w:p w:rsidR="00C92FA8" w:rsidRDefault="00C92FA8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92FA8" w:rsidRDefault="00D723EC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C92FA8" w:rsidRDefault="00D723EC" w:rsidP="00C47A8A">
      <w:pPr>
        <w:pStyle w:val="a8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1.</w:t>
      </w:r>
      <w:r w:rsidR="00906CCC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Ляховенко</w:t>
      </w:r>
      <w:proofErr w:type="spellEnd"/>
      <w:r w:rsidR="00906CCC">
        <w:rPr>
          <w:sz w:val="28"/>
          <w:szCs w:val="28"/>
        </w:rPr>
        <w:t> </w:t>
      </w:r>
      <w:r>
        <w:rPr>
          <w:sz w:val="28"/>
          <w:szCs w:val="28"/>
        </w:rPr>
        <w:t>О.</w:t>
      </w:r>
      <w:r w:rsidR="00906CCC">
        <w:rPr>
          <w:sz w:val="28"/>
          <w:szCs w:val="28"/>
        </w:rPr>
        <w:t> 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Телеграм-каналы</w:t>
      </w:r>
      <w:proofErr w:type="spellEnd"/>
      <w:r>
        <w:rPr>
          <w:sz w:val="28"/>
          <w:szCs w:val="28"/>
        </w:rPr>
        <w:t xml:space="preserve"> в системе экспертной и политической коммуникации в современной России // </w:t>
      </w:r>
      <w:proofErr w:type="spellStart"/>
      <w:r>
        <w:rPr>
          <w:sz w:val="28"/>
          <w:szCs w:val="28"/>
        </w:rPr>
        <w:t>Galactica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Journal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r w:rsidR="00906CCC">
        <w:rPr>
          <w:sz w:val="28"/>
          <w:szCs w:val="28"/>
        </w:rPr>
        <w:t>dia</w:t>
      </w:r>
      <w:proofErr w:type="spellEnd"/>
      <w:r w:rsidR="00906CCC">
        <w:rPr>
          <w:sz w:val="28"/>
          <w:szCs w:val="28"/>
        </w:rPr>
        <w:t xml:space="preserve"> </w:t>
      </w:r>
      <w:proofErr w:type="spellStart"/>
      <w:r w:rsidR="00906CCC">
        <w:rPr>
          <w:sz w:val="28"/>
          <w:szCs w:val="28"/>
        </w:rPr>
        <w:t>Studies</w:t>
      </w:r>
      <w:proofErr w:type="spellEnd"/>
      <w:r w:rsidR="00906CCC">
        <w:rPr>
          <w:sz w:val="28"/>
          <w:szCs w:val="28"/>
        </w:rPr>
        <w:t>. 2022. № 1. С. 115–</w:t>
      </w:r>
      <w:r>
        <w:rPr>
          <w:sz w:val="28"/>
          <w:szCs w:val="28"/>
        </w:rPr>
        <w:t>144.</w:t>
      </w:r>
    </w:p>
    <w:p w:rsidR="00C92FA8" w:rsidRPr="000D1BB5" w:rsidRDefault="00D723EC" w:rsidP="00C47A8A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0D1BB5">
        <w:rPr>
          <w:sz w:val="28"/>
          <w:szCs w:val="28"/>
        </w:rPr>
        <w:t>2.</w:t>
      </w:r>
      <w:r w:rsidR="00906CCC" w:rsidRPr="000D1BB5">
        <w:rPr>
          <w:sz w:val="28"/>
          <w:szCs w:val="28"/>
        </w:rPr>
        <w:t> </w:t>
      </w:r>
      <w:r w:rsidRPr="000D1BB5">
        <w:rPr>
          <w:sz w:val="28"/>
          <w:szCs w:val="28"/>
        </w:rPr>
        <w:t>Мартемьянова</w:t>
      </w:r>
      <w:r w:rsidR="00906CCC" w:rsidRPr="000D1BB5">
        <w:rPr>
          <w:sz w:val="28"/>
          <w:szCs w:val="28"/>
        </w:rPr>
        <w:t> </w:t>
      </w:r>
      <w:r w:rsidRPr="000D1BB5">
        <w:rPr>
          <w:sz w:val="28"/>
          <w:szCs w:val="28"/>
        </w:rPr>
        <w:t>З.</w:t>
      </w:r>
      <w:r w:rsidR="00906CCC" w:rsidRPr="000D1BB5">
        <w:rPr>
          <w:sz w:val="28"/>
          <w:szCs w:val="28"/>
        </w:rPr>
        <w:t> </w:t>
      </w:r>
      <w:r w:rsidRPr="000D1BB5">
        <w:rPr>
          <w:sz w:val="28"/>
          <w:szCs w:val="28"/>
        </w:rPr>
        <w:t>С. Политическая экосистема России в современном мире //</w:t>
      </w:r>
      <w:r w:rsidR="000D1BB5" w:rsidRPr="000D1BB5">
        <w:rPr>
          <w:sz w:val="28"/>
          <w:szCs w:val="28"/>
        </w:rPr>
        <w:t xml:space="preserve"> Международная научная конференция студентов, аспирантов и молодых уч</w:t>
      </w:r>
      <w:r w:rsidR="000D1BB5">
        <w:rPr>
          <w:sz w:val="28"/>
          <w:szCs w:val="28"/>
        </w:rPr>
        <w:t>е</w:t>
      </w:r>
      <w:r w:rsidR="000D1BB5" w:rsidRPr="000D1BB5">
        <w:rPr>
          <w:sz w:val="28"/>
          <w:szCs w:val="28"/>
        </w:rPr>
        <w:t xml:space="preserve">ных «Ломоносов-2020». </w:t>
      </w:r>
      <w:r w:rsidR="000D1BB5" w:rsidRPr="000D1BB5">
        <w:rPr>
          <w:sz w:val="28"/>
          <w:szCs w:val="28"/>
          <w:lang w:val="en-US"/>
        </w:rPr>
        <w:t>URL:</w:t>
      </w:r>
      <w:r w:rsidR="00906CCC" w:rsidRPr="000D1BB5">
        <w:rPr>
          <w:sz w:val="28"/>
          <w:szCs w:val="28"/>
          <w:lang w:val="en-US"/>
        </w:rPr>
        <w:t xml:space="preserve"> </w:t>
      </w:r>
      <w:hyperlink r:id="rId5" w:tgtFrame="_blank">
        <w:r w:rsidRPr="000D1BB5">
          <w:rPr>
            <w:rStyle w:val="a3"/>
            <w:sz w:val="28"/>
            <w:szCs w:val="28"/>
            <w:lang w:val="en-US"/>
          </w:rPr>
          <w:t>https://lomonosov-msu.ru/archive/Lomonosov_</w:t>
        </w:r>
        <w:r w:rsidRPr="000D1BB5">
          <w:rPr>
            <w:rStyle w:val="a3"/>
            <w:sz w:val="28"/>
            <w:szCs w:val="28"/>
            <w:lang w:val="en-US"/>
          </w:rPr>
          <w:t>2020/data/19389/113335_uid75740_report.pdf?ysclid=lg2qjxi2dz757803811</w:t>
        </w:r>
      </w:hyperlink>
      <w:r w:rsidR="00906CCC" w:rsidRPr="000D1BB5">
        <w:rPr>
          <w:sz w:val="28"/>
          <w:szCs w:val="28"/>
          <w:lang w:val="en-US"/>
        </w:rPr>
        <w:t>.</w:t>
      </w:r>
    </w:p>
    <w:p w:rsidR="00C92FA8" w:rsidRDefault="000D1BB5" w:rsidP="00C47A8A">
      <w:pPr>
        <w:pStyle w:val="a8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3. </w:t>
      </w:r>
      <w:r w:rsidR="00D723EC">
        <w:rPr>
          <w:sz w:val="28"/>
          <w:szCs w:val="28"/>
        </w:rPr>
        <w:t>Ягодкина</w:t>
      </w:r>
      <w:r>
        <w:rPr>
          <w:sz w:val="28"/>
          <w:szCs w:val="28"/>
        </w:rPr>
        <w:t> </w:t>
      </w:r>
      <w:r w:rsidR="00D723EC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D723EC">
        <w:rPr>
          <w:sz w:val="28"/>
          <w:szCs w:val="28"/>
        </w:rPr>
        <w:t>В. Информационные экосистемы в структуре современной коммуникации</w:t>
      </w:r>
      <w:r>
        <w:rPr>
          <w:sz w:val="28"/>
          <w:szCs w:val="28"/>
        </w:rPr>
        <w:t xml:space="preserve"> /</w:t>
      </w:r>
      <w:r w:rsidRPr="000D1BB5">
        <w:rPr>
          <w:sz w:val="28"/>
          <w:szCs w:val="28"/>
        </w:rPr>
        <w:t>/</w:t>
      </w:r>
      <w:r w:rsidR="00D723EC">
        <w:rPr>
          <w:sz w:val="28"/>
          <w:szCs w:val="28"/>
        </w:rPr>
        <w:t xml:space="preserve"> </w:t>
      </w:r>
      <w:proofErr w:type="spellStart"/>
      <w:r w:rsidRPr="000D1BB5">
        <w:rPr>
          <w:sz w:val="28"/>
          <w:szCs w:val="28"/>
        </w:rPr>
        <w:t>Colloquium-journal</w:t>
      </w:r>
      <w:proofErr w:type="spellEnd"/>
      <w:r>
        <w:rPr>
          <w:sz w:val="28"/>
          <w:szCs w:val="28"/>
        </w:rPr>
        <w:t>. 2020.</w:t>
      </w:r>
      <w:r w:rsidRPr="000D1BB5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0D1BB5">
        <w:rPr>
          <w:sz w:val="28"/>
          <w:szCs w:val="28"/>
        </w:rPr>
        <w:t>15(67)</w:t>
      </w:r>
      <w:r>
        <w:rPr>
          <w:sz w:val="28"/>
          <w:szCs w:val="28"/>
        </w:rPr>
        <w:t xml:space="preserve">. </w:t>
      </w:r>
      <w:proofErr w:type="spellStart"/>
      <w:r w:rsidRPr="000D1BB5">
        <w:rPr>
          <w:sz w:val="28"/>
          <w:szCs w:val="28"/>
        </w:rPr>
        <w:t>Część</w:t>
      </w:r>
      <w:proofErr w:type="spellEnd"/>
      <w:r w:rsidRPr="000D1BB5">
        <w:rPr>
          <w:sz w:val="28"/>
          <w:szCs w:val="28"/>
        </w:rPr>
        <w:t xml:space="preserve"> 4. С. 22</w:t>
      </w:r>
      <w:r w:rsidR="00D723EC">
        <w:rPr>
          <w:sz w:val="28"/>
          <w:szCs w:val="28"/>
        </w:rPr>
        <w:t>–</w:t>
      </w:r>
      <w:r w:rsidRPr="000D1BB5">
        <w:rPr>
          <w:sz w:val="28"/>
          <w:szCs w:val="28"/>
        </w:rPr>
        <w:t>24.</w:t>
      </w:r>
    </w:p>
    <w:sectPr w:rsidR="00C92FA8" w:rsidSect="00C92F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2FA8"/>
    <w:rsid w:val="000D1BB5"/>
    <w:rsid w:val="008B1FB3"/>
    <w:rsid w:val="00906CCC"/>
    <w:rsid w:val="00C47A8A"/>
    <w:rsid w:val="00C92FA8"/>
    <w:rsid w:val="00D7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C92F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92FA8"/>
    <w:pPr>
      <w:spacing w:after="140"/>
    </w:pPr>
  </w:style>
  <w:style w:type="paragraph" w:styleId="a6">
    <w:name w:val="List"/>
    <w:basedOn w:val="a5"/>
    <w:rsid w:val="00C92FA8"/>
    <w:rPr>
      <w:rFonts w:cs="Arial"/>
    </w:rPr>
  </w:style>
  <w:style w:type="paragraph" w:customStyle="1" w:styleId="Caption">
    <w:name w:val="Caption"/>
    <w:basedOn w:val="a"/>
    <w:qFormat/>
    <w:rsid w:val="00C92F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92FA8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monosov-msu.ru/archive/Lomonosov_2020/data/19389/113335_uid75740_report.pdf?ysclid=lg2qjxi2dz757803811" TargetMode="External"/><Relationship Id="rId4" Type="http://schemas.openxmlformats.org/officeDocument/2006/relationships/hyperlink" Target="mailto:v.a.achkas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 Malyshev</cp:lastModifiedBy>
  <cp:revision>5</cp:revision>
  <cp:lastPrinted>2019-11-19T15:51:00Z</cp:lastPrinted>
  <dcterms:created xsi:type="dcterms:W3CDTF">2023-01-11T12:19:00Z</dcterms:created>
  <dcterms:modified xsi:type="dcterms:W3CDTF">2023-04-19T19:59:00Z</dcterms:modified>
  <dc:language>ru-RU</dc:language>
</cp:coreProperties>
</file>