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E" w:rsidRPr="00BC0DB1" w:rsidRDefault="00BC0DB1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Иоанна Игоревна </w:t>
      </w:r>
      <w:r w:rsidR="005E478E" w:rsidRPr="00BC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Чернова</w:t>
      </w:r>
      <w:r w:rsidR="005E478E" w:rsidRPr="00BC0D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0DB1" w:rsidRPr="00BC0DB1" w:rsidRDefault="005E478E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4916C2" w:rsidRPr="00BC0DB1" w:rsidRDefault="000D55D1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4916C2" w:rsidRPr="00BC0DB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ioanna_chernova@mail.ru</w:t>
        </w:r>
      </w:hyperlink>
      <w:r w:rsidR="004916C2" w:rsidRPr="00BC0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16C2" w:rsidRPr="00BC0DB1" w:rsidRDefault="004916C2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 медицинского работника в рекламе образовательных услуг В2В сегмента</w:t>
      </w:r>
    </w:p>
    <w:p w:rsidR="004916C2" w:rsidRPr="00BC0DB1" w:rsidRDefault="004916C2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8BA" w:rsidRPr="00BC0DB1" w:rsidRDefault="004916C2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48BA" w:rsidRPr="00BC0DB1">
        <w:rPr>
          <w:rFonts w:ascii="Times New Roman" w:eastAsia="Times New Roman" w:hAnsi="Times New Roman" w:cs="Times New Roman"/>
          <w:sz w:val="28"/>
          <w:szCs w:val="28"/>
        </w:rPr>
        <w:t xml:space="preserve">ассматриваются примеры рекламы научно-практических мероприятий в сфере медицины. Изучаемые кейсы опираются на визуальные образы </w:t>
      </w:r>
      <w:proofErr w:type="spellStart"/>
      <w:r w:rsidR="00F348BA" w:rsidRPr="00BC0DB1">
        <w:rPr>
          <w:rFonts w:ascii="Times New Roman" w:eastAsia="Times New Roman" w:hAnsi="Times New Roman" w:cs="Times New Roman"/>
          <w:sz w:val="28"/>
          <w:szCs w:val="28"/>
        </w:rPr>
        <w:t>супергероев</w:t>
      </w:r>
      <w:proofErr w:type="spellEnd"/>
      <w:r w:rsidR="00F348BA" w:rsidRPr="00BC0DB1">
        <w:rPr>
          <w:rFonts w:ascii="Times New Roman" w:eastAsia="Times New Roman" w:hAnsi="Times New Roman" w:cs="Times New Roman"/>
          <w:sz w:val="28"/>
          <w:szCs w:val="28"/>
        </w:rPr>
        <w:t xml:space="preserve"> культовых фильмов 1990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48BA" w:rsidRPr="00BC0DB1">
        <w:rPr>
          <w:rFonts w:ascii="Times New Roman" w:eastAsia="Times New Roman" w:hAnsi="Times New Roman" w:cs="Times New Roman"/>
          <w:sz w:val="28"/>
          <w:szCs w:val="28"/>
        </w:rPr>
        <w:t>2000 годов и на наш взгляд являются нестандартным подходом в рекламной коммуникации в данной отрасли.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BC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реклама, дизайн, супергерой, врач, архетип</w:t>
      </w:r>
      <w:r w:rsidR="004916C2" w:rsidRPr="00BC0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6C2" w:rsidRPr="00BC0DB1" w:rsidRDefault="004916C2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ФГБУ «Национальный медицинский исследовательский центр онкологии им.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Петрова» – один из 42 федеральных исследовательских центров России. В задачи сети центров входит оказание высокотехнологичной медицинской помощи, анализ деятельности региональных медицинских учреждений, а также проведение научных исследований и повышение квалификации медицинских работников в рамках программы непрерывного медицинского образования. Последняя из перечисленных задач влечет за собой необходимость привлечения участни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ков и слушателей со всей России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создания рекламы.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Для привлечения участников НМИЦ им.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Н. Н.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Петрова использует официальный сайт учреждения, социальные сети и одностраничные сайты конференций. Эмпирическим материалом для нашего исследования стали рекламные изображения, созданные для продвижения научно-практических мероприятий НМИЦ им. Петрова в 2020 и 2021 г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Теоретической базой для нашего исследования выступает концепция архетипов в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брендинге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>, разработанная Марг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рет Марк и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Кэрол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Пирсон [3]. Фундаментом данной концепции стала теории архетипов К. Г. Юнга [1].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DB1">
        <w:rPr>
          <w:rFonts w:ascii="Times New Roman" w:eastAsia="Times New Roman" w:hAnsi="Times New Roman" w:cs="Times New Roman"/>
          <w:sz w:val="28"/>
          <w:szCs w:val="28"/>
        </w:rPr>
        <w:t>Методологической подход включает в себя семантический анализ визуального текста рекламных макетов.</w:t>
      </w:r>
      <w:proofErr w:type="gramEnd"/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Исследовав 396 афиш, мы пришли к выводу, что в большинстве рекламных материалов используются визуальные образы, ассоциированные с архетипом «Мыслитель» [3]. Мы предполагаем, что данный образ доминирует в большинстве рекламных коммуникациях, связанных с образованием и медициной.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Из общего ряда афиш мы выделили три рекламные кампании, в основе которых лежат сюжеты знаменитых американских фильмов и архетип «Воин». Остановимся подробнее на каждой из них. Предварительно необходимо отметить, что ядром целевой аудитории научно-практических конференций НМИЦ им.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Петрова являются врачи-онкологи региональ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ных медучреждений в возрасте 35–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45 лет.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Первый пример – афиша конференции «Амбулаторная онкология и сопроводитель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ная терапия» (8–9 октября 2020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г.). </w:t>
      </w:r>
      <w:proofErr w:type="gramStart"/>
      <w:r w:rsidRPr="00BC0DB1">
        <w:rPr>
          <w:rFonts w:ascii="Times New Roman" w:eastAsia="Times New Roman" w:hAnsi="Times New Roman" w:cs="Times New Roman"/>
          <w:sz w:val="28"/>
          <w:szCs w:val="28"/>
        </w:rPr>
        <w:t>Афиша стала прямой отсылкой к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 xml:space="preserve"> фильму «Люди в черном» (англ.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Men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), где главные герои борются с инопланетными формами жизни, 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то есть с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внешним врагом.</w:t>
      </w:r>
      <w:proofErr w:type="gram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Создатели рекламы 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конференции произвели «инверсию» смыслов и визуальных образов: они сформулировали концепцию «люди в белом» – героев, которые борются с онкологическими заболеваниями, 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в буквальном смысле 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внутренним врагом человечества.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Вторым ярким примером стала реклама конференции «Лучевая диагностика заболеваний печени» (29 января 2021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г.). Афиша отсылает к серии фильмов «Люди икс» (англ. </w:t>
      </w:r>
      <w:proofErr w:type="spellStart"/>
      <w:r w:rsidRPr="00BC0DB1">
        <w:rPr>
          <w:rFonts w:ascii="Times New Roman" w:eastAsia="Times New Roman" w:hAnsi="Times New Roman" w:cs="Times New Roman"/>
          <w:sz w:val="28"/>
          <w:szCs w:val="28"/>
        </w:rPr>
        <w:t>X-Men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>) . Выбор образов именно этих супергероев не случаен – исследование тела человека методом рентгенографии в международном медицинском со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 xml:space="preserve">обществе обозначается термином </w:t>
      </w:r>
      <w:proofErr w:type="spellStart"/>
      <w:r w:rsidR="00BC0DB1">
        <w:rPr>
          <w:rFonts w:ascii="Times New Roman" w:eastAsia="Times New Roman" w:hAnsi="Times New Roman" w:cs="Times New Roman"/>
          <w:sz w:val="28"/>
          <w:szCs w:val="28"/>
        </w:rPr>
        <w:t>X-ray</w:t>
      </w:r>
      <w:proofErr w:type="spellEnd"/>
      <w:r w:rsidR="00BC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0DB1">
        <w:rPr>
          <w:rFonts w:ascii="Times New Roman" w:eastAsia="Times New Roman" w:hAnsi="Times New Roman" w:cs="Times New Roman"/>
          <w:sz w:val="28"/>
          <w:szCs w:val="28"/>
        </w:rPr>
        <w:t>imaging</w:t>
      </w:r>
      <w:proofErr w:type="spellEnd"/>
      <w:r w:rsidRPr="00BC0DB1">
        <w:rPr>
          <w:rFonts w:ascii="Times New Roman" w:eastAsia="Times New Roman" w:hAnsi="Times New Roman" w:cs="Times New Roman"/>
          <w:sz w:val="28"/>
          <w:szCs w:val="28"/>
        </w:rPr>
        <w:t xml:space="preserve"> (англ. «рентгеновская визуализация»). Таким 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образом, создатели рекламы провели аналогию между образом супергероев и образом врачей-рентгенологов.</w:t>
      </w:r>
    </w:p>
    <w:p w:rsidR="00F348BA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B1">
        <w:rPr>
          <w:rFonts w:ascii="Times New Roman" w:eastAsia="Times New Roman" w:hAnsi="Times New Roman" w:cs="Times New Roman"/>
          <w:sz w:val="28"/>
          <w:szCs w:val="28"/>
        </w:rPr>
        <w:t>Третий пример, который мы рассматриваем – реклама конференции «Эволюция лекарственной терапии злокачественных опухолей» (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2–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3 декабря 2021</w:t>
      </w:r>
      <w:r w:rsidR="00BC0D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DB1">
        <w:rPr>
          <w:rFonts w:ascii="Times New Roman" w:eastAsia="Times New Roman" w:hAnsi="Times New Roman" w:cs="Times New Roman"/>
          <w:sz w:val="28"/>
          <w:szCs w:val="28"/>
        </w:rPr>
        <w:t>г.). Визуальная составляющая рекламы мероприятия в точности копирует образ главного героя фильма «Матрица». Таким образом, авторы транслируют потенциальным участникам следующие сообщения: во-первых, каждый врач – «избранный», как и главный герой фильма; во-вторых, в лечении онкологии нет единственно правильного выбора.</w:t>
      </w:r>
    </w:p>
    <w:p w:rsidR="00576D81" w:rsidRPr="00BC0DB1" w:rsidRDefault="00F348BA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</w:pP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кейсов приводит нас к выводу, что использование архетипа «воин» в рекламе научно-практических мероприятий для медицинских работников является успешной тактикой. Они обращаются к мифологическому мышлению, общему культурному </w:t>
      </w:r>
      <w:proofErr w:type="spellStart"/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бэкграунду</w:t>
      </w:r>
      <w:proofErr w:type="spellEnd"/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визуальному опыту людей в возрасте от 35 до 45 лет.</w:t>
      </w:r>
    </w:p>
    <w:p w:rsidR="00173BE8" w:rsidRPr="00BC0DB1" w:rsidRDefault="00173BE8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D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348BA" w:rsidRPr="00BC0DB1" w:rsidRDefault="00173BE8" w:rsidP="00BC0D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0D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Литература</w:t>
      </w:r>
    </w:p>
    <w:p w:rsidR="00F348BA" w:rsidRPr="00BC0DB1" w:rsidRDefault="00F348BA" w:rsidP="00BC0DB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Долганов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С. Теория архетипов К.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Юнга как инструмент </w:t>
      </w:r>
      <w:proofErr w:type="spellStart"/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мифодизайна</w:t>
      </w:r>
      <w:proofErr w:type="spellEnd"/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проектирования и управления брендами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Евразийский Союз Ученых. 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науки. 2016. №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2 (23). С. 17</w:t>
      </w:r>
      <w:r w:rsid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</w:p>
    <w:p w:rsidR="00F348BA" w:rsidRPr="00BC0DB1" w:rsidRDefault="00F348BA" w:rsidP="00BC0DB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Габриелян Т. О. Роль архетипа в визуально-графической типологии бренда // </w:t>
      </w: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Вестник </w:t>
      </w:r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Кемеровского </w:t>
      </w:r>
      <w:proofErr w:type="spellStart"/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>гос</w:t>
      </w:r>
      <w:proofErr w:type="spellEnd"/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>ин</w:t>
      </w:r>
      <w:r w:rsidR="00F42EB6">
        <w:rPr>
          <w:rStyle w:val="organictextcontentspan"/>
          <w:rFonts w:ascii="Times New Roman" w:hAnsi="Times New Roman" w:cs="Times New Roman"/>
          <w:sz w:val="28"/>
          <w:szCs w:val="28"/>
        </w:rPr>
        <w:t>-</w:t>
      </w:r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>т</w:t>
      </w:r>
      <w:proofErr w:type="spellEnd"/>
      <w:r w:rsidR="00F42EB6" w:rsidRPr="00F42EB6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культуры</w:t>
      </w:r>
      <w:r w:rsid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. 2016. № 34. С. 88–</w:t>
      </w: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Pr="00BC0D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D6B" w:rsidRPr="00BC0DB1" w:rsidRDefault="00F348BA" w:rsidP="00BC0DB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Марк</w:t>
      </w:r>
      <w:r w:rsidR="00F42EB6"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М., Пирсон</w:t>
      </w:r>
      <w:r w:rsidR="00F42EB6"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К. Герой и бунтарь. Создание б</w:t>
      </w:r>
      <w:r w:rsidR="00F42EB6"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ренда с помощью архетипов. СПб</w:t>
      </w:r>
      <w:proofErr w:type="gramStart"/>
      <w:r w:rsidR="00F42EB6"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Pr="00F42EB6">
        <w:rPr>
          <w:rFonts w:ascii="Times New Roman" w:hAnsi="Times New Roman" w:cs="Times New Roman"/>
          <w:sz w:val="28"/>
          <w:szCs w:val="28"/>
          <w:shd w:val="clear" w:color="auto" w:fill="FFFFFF"/>
        </w:rPr>
        <w:t>2005.</w:t>
      </w:r>
    </w:p>
    <w:sectPr w:rsidR="00B14D6B" w:rsidRPr="00BC0DB1" w:rsidSect="00BC0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F3A"/>
    <w:multiLevelType w:val="multilevel"/>
    <w:tmpl w:val="6DB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879B7"/>
    <w:multiLevelType w:val="hybridMultilevel"/>
    <w:tmpl w:val="2E32A3B8"/>
    <w:lvl w:ilvl="0" w:tplc="812023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8BA"/>
    <w:rsid w:val="000D55D1"/>
    <w:rsid w:val="00173BE8"/>
    <w:rsid w:val="004916C2"/>
    <w:rsid w:val="00576D81"/>
    <w:rsid w:val="005E478E"/>
    <w:rsid w:val="00B14D6B"/>
    <w:rsid w:val="00BC0DB1"/>
    <w:rsid w:val="00F348BA"/>
    <w:rsid w:val="00F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BE8"/>
    <w:pPr>
      <w:ind w:left="720"/>
      <w:contextualSpacing/>
    </w:pPr>
  </w:style>
  <w:style w:type="character" w:customStyle="1" w:styleId="organictextcontentspan">
    <w:name w:val="organictextcontentspan"/>
    <w:basedOn w:val="a0"/>
    <w:rsid w:val="00F4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555">
          <w:marLeft w:val="58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anna_cher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E308-E118-4A13-B433-3A319A7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7</cp:revision>
  <dcterms:created xsi:type="dcterms:W3CDTF">2022-04-12T12:19:00Z</dcterms:created>
  <dcterms:modified xsi:type="dcterms:W3CDTF">2022-04-14T19:38:00Z</dcterms:modified>
</cp:coreProperties>
</file>