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FC" w:rsidRDefault="00337854">
      <w:r w:rsidRPr="00FE1E8C">
        <w:t xml:space="preserve">Мария Романовна </w:t>
      </w:r>
      <w:proofErr w:type="spellStart"/>
      <w:r w:rsidR="00FE1E8C" w:rsidRPr="00FE1E8C">
        <w:t>Полухтина</w:t>
      </w:r>
      <w:proofErr w:type="spellEnd"/>
      <w:r w:rsidR="00FE1E8C" w:rsidRPr="00FE1E8C">
        <w:t xml:space="preserve"> </w:t>
      </w:r>
    </w:p>
    <w:p w:rsidR="00FE1E8C" w:rsidRDefault="00FE1E8C">
      <w:r w:rsidRPr="00FE1E8C">
        <w:t>Санкт-Петербургский государственный университет</w:t>
      </w:r>
    </w:p>
    <w:p w:rsidR="00FE1E8C" w:rsidRDefault="00E1413B">
      <w:hyperlink r:id="rId4" w:history="1">
        <w:r w:rsidR="00FE1E8C" w:rsidRPr="0082059F">
          <w:rPr>
            <w:rStyle w:val="a3"/>
          </w:rPr>
          <w:t>mpolukhtina@yandex.ru</w:t>
        </w:r>
      </w:hyperlink>
    </w:p>
    <w:p w:rsidR="00FE1E8C" w:rsidRDefault="00FE1E8C"/>
    <w:p w:rsidR="00FE1E8C" w:rsidRDefault="00FE1E8C">
      <w:pPr>
        <w:rPr>
          <w:b/>
          <w:bCs/>
        </w:rPr>
      </w:pPr>
      <w:r w:rsidRPr="00FE1E8C">
        <w:rPr>
          <w:b/>
          <w:bCs/>
        </w:rPr>
        <w:t>Герменевтические зависимости гуманизма цифровой эпохи (на материалах изучения медийных приоритетов школьников)</w:t>
      </w:r>
    </w:p>
    <w:p w:rsidR="00337854" w:rsidRPr="00FE1E8C" w:rsidRDefault="00337854">
      <w:pPr>
        <w:rPr>
          <w:b/>
          <w:bCs/>
        </w:rPr>
      </w:pPr>
    </w:p>
    <w:p w:rsidR="00FE1E8C" w:rsidRDefault="00FE1E8C" w:rsidP="00FE1E8C">
      <w:r>
        <w:t xml:space="preserve">В материале представлены результаты, полученные в ходе проведения </w:t>
      </w:r>
      <w:proofErr w:type="gramStart"/>
      <w:r>
        <w:t>фокус-группы</w:t>
      </w:r>
      <w:proofErr w:type="gramEnd"/>
      <w:r>
        <w:t xml:space="preserve"> с учащимися 309-й школы Санкт-Петербурга, а также итоги контент-анализа расшифрованных текстов, которые отражают современные подходы аудитории массмедиа к пониманию мира.</w:t>
      </w:r>
    </w:p>
    <w:p w:rsidR="00FE1E8C" w:rsidRDefault="00FE1E8C" w:rsidP="00FE1E8C">
      <w:r>
        <w:t xml:space="preserve">Ключевые слова: </w:t>
      </w:r>
      <w:r w:rsidR="0064659C" w:rsidRPr="0064659C">
        <w:t>г</w:t>
      </w:r>
      <w:r w:rsidRPr="0064659C">
        <w:t>ерменевтика, гуманизм, подростки,</w:t>
      </w:r>
      <w:r w:rsidR="0064659C" w:rsidRPr="0064659C">
        <w:t xml:space="preserve"> </w:t>
      </w:r>
      <w:r w:rsidRPr="0064659C">
        <w:t>общество, политика</w:t>
      </w:r>
      <w:r w:rsidR="00337854">
        <w:t>.</w:t>
      </w:r>
    </w:p>
    <w:p w:rsidR="00FE1E8C" w:rsidRDefault="00FE1E8C" w:rsidP="00FE1E8C"/>
    <w:p w:rsidR="00FE1E8C" w:rsidRDefault="00FE1E8C" w:rsidP="00504DED">
      <w:pPr>
        <w:widowControl w:val="0"/>
        <w:autoSpaceDE w:val="0"/>
        <w:autoSpaceDN w:val="0"/>
        <w:adjustRightInd w:val="0"/>
      </w:pPr>
      <w:r>
        <w:t>«</w:t>
      </w:r>
      <w:proofErr w:type="spellStart"/>
      <w:r>
        <w:t>Герменевт</w:t>
      </w:r>
      <w:proofErr w:type="spellEnd"/>
      <w:r>
        <w:t xml:space="preserve"> – тот, кто понимает мир, кто видит книгу, а не </w:t>
      </w:r>
      <w:proofErr w:type="gramStart"/>
      <w:r>
        <w:t>фигу</w:t>
      </w:r>
      <w:proofErr w:type="gramEnd"/>
      <w:r>
        <w:t>» [1]. Книга в данном случае – наш мир, который стреми</w:t>
      </w:r>
      <w:r w:rsidR="00337854">
        <w:t>тельно меняется день ото дня. И</w:t>
      </w:r>
      <w:r>
        <w:t xml:space="preserve"> чтобы угнаться за изменениями, чтобы понять, зачем они, что полезного или вредного принесут людям, мы анализируем и интерпретируем ситуацию. Для этого нужно вовремя «остановить» свой взгляд на актуальных проблемах. Сегодня материал для осмысления становится цифровым, отчего встают вопросы о гуманизме и гер</w:t>
      </w:r>
      <w:r w:rsidR="00337854">
        <w:t>меневтике в цифровой реальности –</w:t>
      </w:r>
      <w:r>
        <w:t xml:space="preserve"> с чего начать </w:t>
      </w:r>
      <w:r w:rsidRPr="00F176DF">
        <w:rPr>
          <w:rFonts w:cs="Times New Roman"/>
          <w:szCs w:val="28"/>
        </w:rPr>
        <w:t>ее понимание</w:t>
      </w:r>
      <w:r w:rsidR="00337854">
        <w:rPr>
          <w:rFonts w:cs="Times New Roman"/>
          <w:szCs w:val="28"/>
        </w:rPr>
        <w:t>, поскольку</w:t>
      </w:r>
      <w:r w:rsidR="00F176DF" w:rsidRPr="00F176DF">
        <w:rPr>
          <w:rFonts w:eastAsia="BookmanOldStyle" w:cs="Times New Roman"/>
          <w:szCs w:val="28"/>
        </w:rPr>
        <w:t xml:space="preserve"> </w:t>
      </w:r>
      <w:r w:rsidR="00F176DF">
        <w:rPr>
          <w:rFonts w:eastAsia="BookmanOldStyle" w:cs="Times New Roman"/>
          <w:szCs w:val="28"/>
        </w:rPr>
        <w:t>«</w:t>
      </w:r>
      <w:r w:rsidR="00337854">
        <w:rPr>
          <w:rFonts w:eastAsia="BookmanOldStyle" w:cs="Times New Roman"/>
          <w:szCs w:val="28"/>
        </w:rPr>
        <w:t>г</w:t>
      </w:r>
      <w:r w:rsidR="00F176DF" w:rsidRPr="00F176DF">
        <w:rPr>
          <w:rFonts w:eastAsia="BookmanOldStyle" w:cs="Times New Roman"/>
          <w:szCs w:val="28"/>
        </w:rPr>
        <w:t>ерменевтический подход является</w:t>
      </w:r>
      <w:r w:rsidR="00504DED">
        <w:rPr>
          <w:rFonts w:eastAsia="BookmanOldStyle" w:cs="Times New Roman"/>
          <w:szCs w:val="28"/>
        </w:rPr>
        <w:t xml:space="preserve"> </w:t>
      </w:r>
      <w:r w:rsidR="00F176DF" w:rsidRPr="00F176DF">
        <w:rPr>
          <w:rFonts w:eastAsia="BookmanOldStyle" w:cs="Times New Roman"/>
          <w:szCs w:val="28"/>
        </w:rPr>
        <w:t>способом гуманистического миропонимания</w:t>
      </w:r>
      <w:r w:rsidR="00504DED">
        <w:rPr>
          <w:rFonts w:eastAsia="BookmanOldStyle" w:cs="Times New Roman"/>
          <w:szCs w:val="28"/>
        </w:rPr>
        <w:t>» [2:</w:t>
      </w:r>
      <w:r w:rsidR="00337854">
        <w:rPr>
          <w:rFonts w:eastAsia="BookmanOldStyle" w:cs="Times New Roman"/>
          <w:szCs w:val="28"/>
        </w:rPr>
        <w:t> </w:t>
      </w:r>
      <w:r w:rsidR="00504DED">
        <w:rPr>
          <w:rFonts w:eastAsia="BookmanOldStyle" w:cs="Times New Roman"/>
          <w:szCs w:val="28"/>
        </w:rPr>
        <w:t>20].</w:t>
      </w:r>
      <w:r>
        <w:t xml:space="preserve"> </w:t>
      </w:r>
      <w:proofErr w:type="gramStart"/>
      <w:r>
        <w:t>Отметим важные для медийной аудитории процедуры понимания: (1) фиксация – мир мелькает, постоянно перемежаются то светлые, понятные, места, то «темные», неясные для восприятия; (2) поиск «тёмных мест» – способ избежать своеобразной «ямы на дороге».</w:t>
      </w:r>
      <w:proofErr w:type="gramEnd"/>
    </w:p>
    <w:p w:rsidR="00FE1E8C" w:rsidRDefault="00FE1E8C" w:rsidP="00FE1E8C">
      <w:r>
        <w:t>Для выяснения актуальных подходов аудитории массмедиа к пониманию мира была проведена фокус-группа с учащимися 309-й школы Санкт-Петербурга. Расшифрованные тексты подверг</w:t>
      </w:r>
      <w:r w:rsidR="0064659C">
        <w:t>лись</w:t>
      </w:r>
      <w:r w:rsidR="00337854">
        <w:t xml:space="preserve"> </w:t>
      </w:r>
      <w:proofErr w:type="spellStart"/>
      <w:r w:rsidR="00337854">
        <w:t>контент-анализу</w:t>
      </w:r>
      <w:proofErr w:type="spellEnd"/>
      <w:r w:rsidR="00337854">
        <w:t>,</w:t>
      </w:r>
      <w:r>
        <w:t xml:space="preserve"> </w:t>
      </w:r>
      <w:r w:rsidR="00337854">
        <w:lastRenderedPageBreak/>
        <w:t>д</w:t>
      </w:r>
      <w:r>
        <w:t xml:space="preserve">ля чего были </w:t>
      </w:r>
      <w:r w:rsidR="0064659C">
        <w:t>выделены</w:t>
      </w:r>
      <w:r>
        <w:t xml:space="preserve"> следующие критерии герменевтики: толкование в контексте времени, сопоставление образов, актуализация смысла текста, обращение к разным источникам за разъяснением смысла, достаточный тезаурус, образование и культура. В результате расшифровки дискуссий в рамках </w:t>
      </w:r>
      <w:proofErr w:type="gramStart"/>
      <w:r>
        <w:t>фокус-группы</w:t>
      </w:r>
      <w:proofErr w:type="gramEnd"/>
      <w:r>
        <w:t xml:space="preserve"> выявилось 180 паттернов коммуникации. Полемика касалась </w:t>
      </w:r>
      <w:proofErr w:type="gramStart"/>
      <w:r>
        <w:t>разных</w:t>
      </w:r>
      <w:proofErr w:type="gramEnd"/>
      <w:r>
        <w:t xml:space="preserve"> актуальных медиадискурсов. Так, среди горячо обсуждаемых стал инцидент с редактором Мариной Овсянниковой в вечернем выпуске новостей на </w:t>
      </w:r>
      <w:r w:rsidR="00337854">
        <w:t>«</w:t>
      </w:r>
      <w:r>
        <w:t>Первом канале</w:t>
      </w:r>
      <w:r w:rsidR="00337854">
        <w:t>»</w:t>
      </w:r>
      <w:r>
        <w:t>.</w:t>
      </w:r>
    </w:p>
    <w:p w:rsidR="00FE1E8C" w:rsidRPr="009B7E3C" w:rsidRDefault="00FE1E8C" w:rsidP="00FE1E8C">
      <w:pPr>
        <w:rPr>
          <w:rFonts w:cs="Times New Roman"/>
          <w:szCs w:val="28"/>
        </w:rPr>
      </w:pPr>
      <w:r>
        <w:t xml:space="preserve">Проанализировать понимание </w:t>
      </w:r>
      <w:r w:rsidR="00337854">
        <w:t xml:space="preserve">подростками </w:t>
      </w:r>
      <w:r>
        <w:t xml:space="preserve">инцидента позволяет герменевтический подход, выражающийся в сопоставлении медийных символов / образов. Девять таких символов и образных сравнений привели школьники за время дискуссии: «как Гордон», «Политковская», «взгляды», «стимулы в работе», «переобулась», «удобные ботинки», «старые», «заношенные», «дырявые». Интерпретируя высказывания подростков, мы находим, что обнаруженные сравнения в итоге равноценны концепту «выбор позиции/положение/мнение/точка зрения», основанного на гуманистическом праве каждого вступающего в медиапространство на свободу личного </w:t>
      </w:r>
      <w:r w:rsidRPr="009B7E3C">
        <w:rPr>
          <w:rFonts w:cs="Times New Roman"/>
          <w:szCs w:val="28"/>
        </w:rPr>
        <w:t>выбора.</w:t>
      </w:r>
      <w:r w:rsidR="009B7E3C" w:rsidRPr="009B7E3C">
        <w:rPr>
          <w:rFonts w:cs="Times New Roman"/>
          <w:szCs w:val="28"/>
        </w:rPr>
        <w:t xml:space="preserve"> «</w:t>
      </w:r>
      <w:r w:rsidR="009B7E3C" w:rsidRPr="009B7E3C">
        <w:rPr>
          <w:rFonts w:eastAsia="IPHAstraSerif-Regular" w:cs="Times New Roman"/>
          <w:szCs w:val="28"/>
        </w:rPr>
        <w:t>Свобода – во всех ее модусах – оказывается свободой различать»</w:t>
      </w:r>
      <w:r w:rsidR="009B7E3C">
        <w:rPr>
          <w:rFonts w:eastAsia="IPHAstraSerif-Regular" w:cs="Times New Roman"/>
          <w:szCs w:val="28"/>
        </w:rPr>
        <w:t xml:space="preserve"> [3: 69].</w:t>
      </w:r>
    </w:p>
    <w:p w:rsidR="00FE1E8C" w:rsidRDefault="00FE1E8C" w:rsidP="00FE1E8C">
      <w:r>
        <w:t xml:space="preserve">Обратимся к другой категории из перечня концептов герменевтики – «толкование в контексте». Именно здесь на первом плане ценности гуманизма. В качестве объекта понимания со стороны подростковой аудитории выступила сложившаяся ситуация между Россией и Украиной. </w:t>
      </w:r>
      <w:r w:rsidR="00337854">
        <w:t>С</w:t>
      </w:r>
      <w:r>
        <w:t xml:space="preserve">амым «тёмным местом» </w:t>
      </w:r>
      <w:proofErr w:type="spellStart"/>
      <w:r>
        <w:t>медиадискурса</w:t>
      </w:r>
      <w:proofErr w:type="spellEnd"/>
      <w:r>
        <w:t xml:space="preserve"> для школьников стал вопрос: «Почему нужно прекратить чью-то жизнь, чтобы достигнуть определённых целей?»</w:t>
      </w:r>
    </w:p>
    <w:p w:rsidR="00FE1E8C" w:rsidRDefault="00FE1E8C" w:rsidP="00FE1E8C">
      <w:r>
        <w:t xml:space="preserve">Полученные результаты позволяют предположить, что аудитория вряд ли когда-нибудь сможет через медиа полностью понять какую-то тему, текст, произведение, ситуацию. Тем более что предел этого «полностью» у каждого разный. Сколько людей, столько и «пониманий»; налицо феномен </w:t>
      </w:r>
      <w:r>
        <w:lastRenderedPageBreak/>
        <w:t>бесконечности интерпретаций. Тем не менее, герменевтическое начало в общественном сознании присутствует. Это положение в основном соответствует результатам анализ</w:t>
      </w:r>
      <w:r w:rsidR="0064659C">
        <w:t>а</w:t>
      </w:r>
      <w:r>
        <w:t xml:space="preserve"> высказываний учащихся 309-й школы Санкт-Петербурга. Конечно, с учётом их юного возраста, жизненного опыта, знаний и круга общения.</w:t>
      </w:r>
    </w:p>
    <w:p w:rsidR="00337854" w:rsidRDefault="00337854" w:rsidP="00FE1E8C"/>
    <w:p w:rsidR="00FE1E8C" w:rsidRDefault="00337854" w:rsidP="00FE1E8C">
      <w:r>
        <w:t>Литература</w:t>
      </w:r>
    </w:p>
    <w:p w:rsidR="00504DED" w:rsidRDefault="00663720" w:rsidP="00663720">
      <w:pPr>
        <w:widowControl w:val="0"/>
        <w:autoSpaceDE w:val="0"/>
        <w:autoSpaceDN w:val="0"/>
        <w:adjustRightInd w:val="0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EB1419">
        <w:rPr>
          <w:rFonts w:cs="Times New Roman"/>
          <w:bCs/>
          <w:szCs w:val="28"/>
        </w:rPr>
        <w:t> </w:t>
      </w:r>
      <w:proofErr w:type="spellStart"/>
      <w:r w:rsidR="00504DED" w:rsidRPr="00D913F8">
        <w:rPr>
          <w:rFonts w:cs="Times New Roman"/>
          <w:bCs/>
          <w:szCs w:val="28"/>
        </w:rPr>
        <w:t>Закирова</w:t>
      </w:r>
      <w:proofErr w:type="spellEnd"/>
      <w:r w:rsidR="00EB1419">
        <w:rPr>
          <w:rFonts w:cs="Times New Roman"/>
          <w:bCs/>
          <w:szCs w:val="28"/>
        </w:rPr>
        <w:t> </w:t>
      </w:r>
      <w:r w:rsidR="00504DED">
        <w:rPr>
          <w:rFonts w:cs="Times New Roman"/>
          <w:bCs/>
          <w:szCs w:val="28"/>
        </w:rPr>
        <w:t xml:space="preserve">А. Ф. </w:t>
      </w:r>
      <w:r w:rsidR="00504DED" w:rsidRPr="00D913F8">
        <w:rPr>
          <w:rFonts w:cs="Times New Roman"/>
          <w:bCs/>
          <w:szCs w:val="28"/>
        </w:rPr>
        <w:t>Теоретические основы педагогической</w:t>
      </w:r>
      <w:r w:rsidR="00504DED">
        <w:rPr>
          <w:rFonts w:cs="Times New Roman"/>
          <w:bCs/>
          <w:szCs w:val="28"/>
        </w:rPr>
        <w:t xml:space="preserve"> </w:t>
      </w:r>
      <w:r w:rsidR="00504DED" w:rsidRPr="00D913F8">
        <w:rPr>
          <w:rFonts w:cs="Times New Roman"/>
          <w:bCs/>
          <w:szCs w:val="28"/>
        </w:rPr>
        <w:t>герменевтики и варианты ее реализации</w:t>
      </w:r>
      <w:r w:rsidR="00504DED">
        <w:rPr>
          <w:rFonts w:cs="Times New Roman"/>
          <w:bCs/>
          <w:szCs w:val="28"/>
        </w:rPr>
        <w:t xml:space="preserve"> </w:t>
      </w:r>
      <w:r w:rsidR="00504DED" w:rsidRPr="00D913F8">
        <w:rPr>
          <w:rFonts w:cs="Times New Roman"/>
          <w:bCs/>
          <w:szCs w:val="28"/>
        </w:rPr>
        <w:t>в научно-образовательной практике</w:t>
      </w:r>
      <w:r w:rsidR="00504DED">
        <w:rPr>
          <w:rFonts w:cs="Times New Roman"/>
          <w:bCs/>
          <w:szCs w:val="28"/>
        </w:rPr>
        <w:t xml:space="preserve"> // Образовани</w:t>
      </w:r>
      <w:r w:rsidR="00EB1419">
        <w:rPr>
          <w:rFonts w:cs="Times New Roman"/>
          <w:bCs/>
          <w:szCs w:val="28"/>
        </w:rPr>
        <w:t>е и наука. 2012. № 6 (95). С. 19–</w:t>
      </w:r>
      <w:r w:rsidR="00504DED">
        <w:rPr>
          <w:rFonts w:cs="Times New Roman"/>
          <w:bCs/>
          <w:szCs w:val="28"/>
        </w:rPr>
        <w:t>42.</w:t>
      </w:r>
    </w:p>
    <w:p w:rsidR="009B7E3C" w:rsidRPr="009B7E3C" w:rsidRDefault="00663720" w:rsidP="00663720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>
        <w:rPr>
          <w:rFonts w:eastAsia="IPHAstraSerif-Italic" w:cs="Times New Roman"/>
          <w:iCs/>
          <w:szCs w:val="28"/>
        </w:rPr>
        <w:t>2.</w:t>
      </w:r>
      <w:r w:rsidR="00EB1419">
        <w:rPr>
          <w:rFonts w:eastAsia="IPHAstraSerif-Italic" w:cs="Times New Roman"/>
          <w:iCs/>
          <w:szCs w:val="28"/>
        </w:rPr>
        <w:t> </w:t>
      </w:r>
      <w:proofErr w:type="spellStart"/>
      <w:r w:rsidR="009B7E3C" w:rsidRPr="009B7E3C">
        <w:rPr>
          <w:rFonts w:eastAsia="IPHAstraSerif-Italic" w:cs="Times New Roman"/>
          <w:iCs/>
          <w:szCs w:val="28"/>
        </w:rPr>
        <w:t>Лисенкова</w:t>
      </w:r>
      <w:proofErr w:type="spellEnd"/>
      <w:r w:rsidR="009B7E3C">
        <w:rPr>
          <w:rFonts w:eastAsia="IPHAstraSerif-Italic" w:cs="Times New Roman"/>
          <w:iCs/>
          <w:szCs w:val="28"/>
        </w:rPr>
        <w:t> </w:t>
      </w:r>
      <w:r w:rsidR="009B7E3C" w:rsidRPr="009B7E3C">
        <w:rPr>
          <w:rFonts w:eastAsia="IPHAstraSerif-Italic" w:cs="Times New Roman"/>
          <w:iCs/>
          <w:szCs w:val="28"/>
        </w:rPr>
        <w:t>А.</w:t>
      </w:r>
      <w:r w:rsidR="009B7E3C">
        <w:rPr>
          <w:rFonts w:eastAsia="IPHAstraSerif-Italic" w:cs="Times New Roman"/>
          <w:iCs/>
          <w:szCs w:val="28"/>
        </w:rPr>
        <w:t> </w:t>
      </w:r>
      <w:r w:rsidR="009B7E3C" w:rsidRPr="009B7E3C">
        <w:rPr>
          <w:rFonts w:eastAsia="IPHAstraSerif-Italic" w:cs="Times New Roman"/>
          <w:iCs/>
          <w:szCs w:val="28"/>
        </w:rPr>
        <w:t>А.</w:t>
      </w:r>
      <w:r w:rsidR="009B7E3C" w:rsidRPr="009B7E3C">
        <w:rPr>
          <w:rFonts w:eastAsia="IPHAstraSerif-Italic" w:cs="Times New Roman"/>
          <w:i/>
          <w:iCs/>
          <w:szCs w:val="28"/>
        </w:rPr>
        <w:t xml:space="preserve"> </w:t>
      </w:r>
      <w:r w:rsidR="009B7E3C" w:rsidRPr="009B7E3C">
        <w:rPr>
          <w:rFonts w:eastAsia="IPHAstraSerif-Regular" w:cs="Times New Roman"/>
          <w:szCs w:val="28"/>
        </w:rPr>
        <w:t>Трансформация идентичности в цифровую эпоху // Вопросы философии. 2020. № 3. С. 65‒74.</w:t>
      </w:r>
    </w:p>
    <w:p w:rsidR="00504DED" w:rsidRDefault="00663720" w:rsidP="00EB1419">
      <w:pPr>
        <w:jc w:val="left"/>
      </w:pPr>
      <w:r>
        <w:rPr>
          <w:rFonts w:cs="Times New Roman"/>
          <w:szCs w:val="28"/>
        </w:rPr>
        <w:t>3.</w:t>
      </w:r>
      <w:r w:rsidR="00EB1419">
        <w:rPr>
          <w:rFonts w:cs="Times New Roman"/>
          <w:szCs w:val="28"/>
        </w:rPr>
        <w:t> </w:t>
      </w:r>
      <w:r w:rsidR="0064659C" w:rsidRPr="009B7E3C">
        <w:rPr>
          <w:rFonts w:cs="Times New Roman"/>
          <w:szCs w:val="28"/>
        </w:rPr>
        <w:t>Мельниченко </w:t>
      </w:r>
      <w:r w:rsidR="00FE1E8C" w:rsidRPr="009B7E3C">
        <w:rPr>
          <w:rFonts w:cs="Times New Roman"/>
          <w:szCs w:val="28"/>
        </w:rPr>
        <w:t>Р.</w:t>
      </w:r>
      <w:r w:rsidR="0064659C" w:rsidRPr="009B7E3C">
        <w:rPr>
          <w:rFonts w:cs="Times New Roman"/>
          <w:szCs w:val="28"/>
        </w:rPr>
        <w:t> </w:t>
      </w:r>
      <w:r w:rsidR="00FE1E8C" w:rsidRPr="009B7E3C">
        <w:rPr>
          <w:rFonts w:cs="Times New Roman"/>
          <w:szCs w:val="28"/>
        </w:rPr>
        <w:t>Г. Курс лекций. Герменевтика (толкование) как</w:t>
      </w:r>
      <w:r w:rsidR="00FE1E8C" w:rsidRPr="00FE1E8C">
        <w:t xml:space="preserve"> юридическая технология. URL:</w:t>
      </w:r>
      <w:r w:rsidR="00EB1419">
        <w:t xml:space="preserve"> </w:t>
      </w:r>
      <w:hyperlink r:id="rId5" w:history="1">
        <w:r w:rsidRPr="00C52E37">
          <w:rPr>
            <w:rStyle w:val="a3"/>
          </w:rPr>
          <w:t>https://www.youtube.com/watch?v=Qg_AtduSi_0</w:t>
        </w:r>
      </w:hyperlink>
      <w:r>
        <w:t xml:space="preserve"> </w:t>
      </w:r>
      <w:r w:rsidR="00FE1E8C" w:rsidRPr="00FE1E8C">
        <w:t>(</w:t>
      </w:r>
      <w:r w:rsidR="00EB1419">
        <w:t>д</w:t>
      </w:r>
      <w:r w:rsidR="00FE1E8C" w:rsidRPr="00FE1E8C">
        <w:t>ата обращения: 07.04.2022)</w:t>
      </w:r>
      <w:r w:rsidR="00EB1419">
        <w:t>.</w:t>
      </w:r>
      <w:bookmarkStart w:id="0" w:name="_GoBack"/>
      <w:bookmarkEnd w:id="0"/>
      <w:r w:rsidR="00EB1419">
        <w:t xml:space="preserve"> </w:t>
      </w:r>
    </w:p>
    <w:sectPr w:rsidR="00504DED" w:rsidSect="00E1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OldStyl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IPHAstraSerif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PHAstraSerif-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162"/>
    <w:rsid w:val="00173162"/>
    <w:rsid w:val="00337854"/>
    <w:rsid w:val="004A320C"/>
    <w:rsid w:val="00504DED"/>
    <w:rsid w:val="0064659C"/>
    <w:rsid w:val="00663720"/>
    <w:rsid w:val="00744FFC"/>
    <w:rsid w:val="009B7E3C"/>
    <w:rsid w:val="00E1413B"/>
    <w:rsid w:val="00EB1419"/>
    <w:rsid w:val="00F176DF"/>
    <w:rsid w:val="00FE1E8C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A320C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20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FE1E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1E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A320C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20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FE1E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1E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g_AtduSi_0" TargetMode="External"/><Relationship Id="rId4" Type="http://schemas.openxmlformats.org/officeDocument/2006/relationships/hyperlink" Target="mailto:mpolukht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Александр</cp:lastModifiedBy>
  <cp:revision>6</cp:revision>
  <dcterms:created xsi:type="dcterms:W3CDTF">2022-04-10T09:33:00Z</dcterms:created>
  <dcterms:modified xsi:type="dcterms:W3CDTF">2022-04-11T21:55:00Z</dcterms:modified>
</cp:coreProperties>
</file>