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2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EC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27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Ваво</w:t>
      </w:r>
      <w:proofErr w:type="spellEnd"/>
    </w:p>
    <w:p w:rsidR="008D15E4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Нижегородский государственный университет им. Н. И. Лобачевского</w:t>
      </w:r>
    </w:p>
    <w:p w:rsidR="008D15E4" w:rsidRPr="00272EEC" w:rsidRDefault="00711757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43836" w:rsidRPr="00272EEC">
          <w:rPr>
            <w:rStyle w:val="a3"/>
            <w:rFonts w:ascii="Times New Roman" w:hAnsi="Times New Roman" w:cs="Times New Roman"/>
            <w:bCs/>
            <w:sz w:val="28"/>
            <w:szCs w:val="28"/>
          </w:rPr>
          <w:t>svetl.kam@yandex.ru</w:t>
        </w:r>
      </w:hyperlink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272EEC" w:rsidRDefault="004200E7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EE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43836" w:rsidRPr="00272EEC">
        <w:rPr>
          <w:rFonts w:ascii="Times New Roman" w:hAnsi="Times New Roman" w:cs="Times New Roman"/>
          <w:b/>
          <w:bCs/>
          <w:sz w:val="28"/>
          <w:szCs w:val="28"/>
        </w:rPr>
        <w:t>егиональная пресса в Интернет</w:t>
      </w:r>
      <w:r w:rsidRPr="00272EE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3836" w:rsidRPr="00272EEC">
        <w:rPr>
          <w:rFonts w:ascii="Times New Roman" w:hAnsi="Times New Roman" w:cs="Times New Roman"/>
          <w:b/>
          <w:bCs/>
          <w:sz w:val="28"/>
          <w:szCs w:val="28"/>
        </w:rPr>
        <w:t>: к вопросу о</w:t>
      </w:r>
      <w:r w:rsidR="00743836" w:rsidRPr="00272EEC">
        <w:rPr>
          <w:rFonts w:ascii="Times New Roman" w:hAnsi="Times New Roman" w:cs="Times New Roman"/>
          <w:b/>
          <w:bCs/>
          <w:sz w:val="28"/>
          <w:szCs w:val="28"/>
        </w:rPr>
        <w:br/>
        <w:t>развитии публицистического вектора</w:t>
      </w: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Проведено исследование газет российских </w:t>
      </w:r>
      <w:proofErr w:type="spellStart"/>
      <w:r w:rsidRPr="00272EEC">
        <w:rPr>
          <w:rFonts w:ascii="Times New Roman" w:hAnsi="Times New Roman" w:cs="Times New Roman"/>
          <w:bCs/>
          <w:sz w:val="28"/>
          <w:szCs w:val="28"/>
        </w:rPr>
        <w:t>городов-миллионников</w:t>
      </w:r>
      <w:proofErr w:type="spell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в Приволжском федеральном округе. Делается вывод о том, что качественная пресса может сохранять и продвигать свой узнаваемый стиль даже в агрессивной информационной среде Интернет</w:t>
      </w:r>
      <w:r w:rsidR="004200E7" w:rsidRPr="00272EEC">
        <w:rPr>
          <w:rFonts w:ascii="Times New Roman" w:hAnsi="Times New Roman" w:cs="Times New Roman"/>
          <w:bCs/>
          <w:sz w:val="28"/>
          <w:szCs w:val="28"/>
        </w:rPr>
        <w:t>а</w:t>
      </w:r>
      <w:r w:rsidRPr="00272EEC">
        <w:rPr>
          <w:rFonts w:ascii="Times New Roman" w:hAnsi="Times New Roman" w:cs="Times New Roman"/>
          <w:bCs/>
          <w:sz w:val="28"/>
          <w:szCs w:val="28"/>
        </w:rPr>
        <w:t>. Аудитория по-прежнему продолжает интересоваться публицистическими материалами.</w:t>
      </w:r>
    </w:p>
    <w:p w:rsidR="008D15E4" w:rsidRPr="00272EEC" w:rsidRDefault="008D15E4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8419AC" w:rsidRPr="00272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36" w:rsidRPr="00272EEC">
        <w:rPr>
          <w:rFonts w:ascii="Times New Roman" w:hAnsi="Times New Roman" w:cs="Times New Roman"/>
          <w:bCs/>
          <w:sz w:val="28"/>
          <w:szCs w:val="28"/>
        </w:rPr>
        <w:t>газеты, газетная публицистика, сайт, региональные издания.</w:t>
      </w:r>
    </w:p>
    <w:p w:rsidR="008D15E4" w:rsidRPr="00272EEC" w:rsidRDefault="008D15E4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 xml:space="preserve">Современные традиционные </w:t>
      </w:r>
      <w:proofErr w:type="gramStart"/>
      <w:r w:rsidRPr="00272EEC">
        <w:rPr>
          <w:rFonts w:ascii="Times New Roman" w:hAnsi="Times New Roman" w:cs="Times New Roman"/>
          <w:bCs/>
          <w:sz w:val="28"/>
          <w:szCs w:val="28"/>
        </w:rPr>
        <w:t>медиа не</w:t>
      </w:r>
      <w:proofErr w:type="gram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могут </w:t>
      </w:r>
      <w:r w:rsidR="004200E7" w:rsidRPr="00272EEC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полноправными игроками </w:t>
      </w:r>
      <w:r w:rsidR="004200E7" w:rsidRPr="00272EEC">
        <w:rPr>
          <w:rFonts w:ascii="Times New Roman" w:hAnsi="Times New Roman" w:cs="Times New Roman"/>
          <w:bCs/>
          <w:sz w:val="28"/>
          <w:szCs w:val="28"/>
        </w:rPr>
        <w:t>на информационном поле, если не имеют выхода во Всемирную паутину</w:t>
      </w:r>
      <w:r w:rsidRPr="00272EEC">
        <w:rPr>
          <w:rFonts w:ascii="Times New Roman" w:hAnsi="Times New Roman" w:cs="Times New Roman"/>
          <w:bCs/>
          <w:sz w:val="28"/>
          <w:szCs w:val="28"/>
        </w:rPr>
        <w:t>. Телевидение и радио, в отличие от прессы, имеют собственные информационные ниши. Самым сложным в настоящее время можно считать положение печатных изданий – газет и журналов.</w:t>
      </w:r>
      <w:r w:rsidRPr="00272EEC">
        <w:rPr>
          <w:rFonts w:ascii="Times New Roman" w:hAnsi="Times New Roman" w:cs="Times New Roman"/>
          <w:bCs/>
          <w:sz w:val="28"/>
          <w:szCs w:val="28"/>
        </w:rPr>
        <w:br/>
        <w:t>Резкое увеличение стоимости бумаги, повышение налогов и утилизационных сборов, слишком высокая цена подписки на бумажные экземпляры вместе со снижением доходов ключевой в прошлом аудитории газет (старшего поколения) – все это приводит к уменьшению подписчиков, потере прибыли издательств и критическому сокращению тиражей [</w:t>
      </w:r>
      <w:r w:rsidR="00021A41">
        <w:rPr>
          <w:rFonts w:ascii="Times New Roman" w:hAnsi="Times New Roman" w:cs="Times New Roman"/>
          <w:bCs/>
          <w:sz w:val="28"/>
          <w:szCs w:val="28"/>
        </w:rPr>
        <w:t>3</w:t>
      </w:r>
      <w:r w:rsidRPr="00272EEC">
        <w:rPr>
          <w:rFonts w:ascii="Times New Roman" w:hAnsi="Times New Roman" w:cs="Times New Roman"/>
          <w:bCs/>
          <w:sz w:val="28"/>
          <w:szCs w:val="28"/>
        </w:rPr>
        <w:t>].</w:t>
      </w: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Крупные </w:t>
      </w:r>
      <w:r w:rsidR="004200E7" w:rsidRPr="00272EEC">
        <w:rPr>
          <w:rFonts w:ascii="Times New Roman" w:hAnsi="Times New Roman" w:cs="Times New Roman"/>
          <w:bCs/>
          <w:sz w:val="28"/>
          <w:szCs w:val="28"/>
        </w:rPr>
        <w:t>общенацион</w:t>
      </w:r>
      <w:r w:rsidRPr="00272EEC">
        <w:rPr>
          <w:rFonts w:ascii="Times New Roman" w:hAnsi="Times New Roman" w:cs="Times New Roman"/>
          <w:bCs/>
          <w:sz w:val="28"/>
          <w:szCs w:val="28"/>
        </w:rPr>
        <w:t>альные газеты, используя свой узнаваемый бренд, создали в Интернете конвергентны</w:t>
      </w:r>
      <w:r w:rsidR="004200E7" w:rsidRPr="00272EEC">
        <w:rPr>
          <w:rFonts w:ascii="Times New Roman" w:hAnsi="Times New Roman" w:cs="Times New Roman"/>
          <w:bCs/>
          <w:sz w:val="28"/>
          <w:szCs w:val="28"/>
        </w:rPr>
        <w:t>е порталы, используя потенциал С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ети максимально эффективно. </w:t>
      </w:r>
      <w:r w:rsidR="00021A41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, на сайте «Известий» можно найти и телерепортажи, и аудиоматериалы, характерные для радиоисточников, </w:t>
      </w:r>
      <w:r w:rsidR="00021A4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72EEC">
        <w:rPr>
          <w:rFonts w:ascii="Times New Roman" w:hAnsi="Times New Roman" w:cs="Times New Roman"/>
          <w:bCs/>
          <w:sz w:val="28"/>
          <w:szCs w:val="28"/>
        </w:rPr>
        <w:lastRenderedPageBreak/>
        <w:t>«Комсомольская правда» имеет собственн</w:t>
      </w:r>
      <w:r w:rsidR="00021A41">
        <w:rPr>
          <w:rFonts w:ascii="Times New Roman" w:hAnsi="Times New Roman" w:cs="Times New Roman"/>
          <w:bCs/>
          <w:sz w:val="28"/>
          <w:szCs w:val="28"/>
        </w:rPr>
        <w:t>ы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е радио и </w:t>
      </w:r>
      <w:proofErr w:type="spellStart"/>
      <w:r w:rsidRPr="00272EEC">
        <w:rPr>
          <w:rFonts w:ascii="Times New Roman" w:hAnsi="Times New Roman" w:cs="Times New Roman"/>
          <w:bCs/>
          <w:sz w:val="28"/>
          <w:szCs w:val="28"/>
        </w:rPr>
        <w:t>видеопортал</w:t>
      </w:r>
      <w:proofErr w:type="spellEnd"/>
      <w:r w:rsidRPr="00272EEC">
        <w:rPr>
          <w:rFonts w:ascii="Times New Roman" w:hAnsi="Times New Roman" w:cs="Times New Roman"/>
          <w:bCs/>
          <w:sz w:val="28"/>
          <w:szCs w:val="28"/>
        </w:rPr>
        <w:t>. Это позволяет изданиям не только сохранить аудиторию и привлечь новых пользователей, но и компенсировать убытки и сохранить печатный тираж.</w:t>
      </w: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Региональные газеты, по сравнению с 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>общенацион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альными (особенно газеты в </w:t>
      </w:r>
      <w:proofErr w:type="spellStart"/>
      <w:r w:rsidRPr="00272EEC">
        <w:rPr>
          <w:rFonts w:ascii="Times New Roman" w:hAnsi="Times New Roman" w:cs="Times New Roman"/>
          <w:bCs/>
          <w:sz w:val="28"/>
          <w:szCs w:val="28"/>
        </w:rPr>
        <w:t>городах-миллионниках</w:t>
      </w:r>
      <w:proofErr w:type="spell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с развитой инфраструктурой, где концентрируется наиболее трудоспособное и активное население)</w:t>
      </w:r>
      <w:r w:rsidR="00021A41">
        <w:rPr>
          <w:rFonts w:ascii="Times New Roman" w:hAnsi="Times New Roman" w:cs="Times New Roman"/>
          <w:bCs/>
          <w:sz w:val="28"/>
          <w:szCs w:val="28"/>
        </w:rPr>
        <w:t>,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имеют серьезное преимущество – редакции и корреспонденты находятся на местах событий, ориентируются в окружающей обстановке и могут добыть нужную информацию из первых рук, без посредников [</w:t>
      </w:r>
      <w:r w:rsidR="00021A41">
        <w:rPr>
          <w:rFonts w:ascii="Times New Roman" w:hAnsi="Times New Roman" w:cs="Times New Roman"/>
          <w:bCs/>
          <w:sz w:val="28"/>
          <w:szCs w:val="28"/>
        </w:rPr>
        <w:t>1</w:t>
      </w:r>
      <w:r w:rsidRPr="00272EEC">
        <w:rPr>
          <w:rFonts w:ascii="Times New Roman" w:hAnsi="Times New Roman" w:cs="Times New Roman"/>
          <w:bCs/>
          <w:sz w:val="28"/>
          <w:szCs w:val="28"/>
        </w:rPr>
        <w:t>].</w:t>
      </w:r>
      <w:proofErr w:type="gram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Однако кризис на рынке печати серьезно бьет по их доходам, что в итоге приводит к снижению качества публикаций.</w:t>
      </w: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>Газеты стали одним из первых и главных средств массовой информации с момента начала массового книгопечатания. Именно газетная публицистика, с анализом и оценкой фактов, имела влияние на аудиторию, помогала формировать общественное мнение, влияла на повестку дня. Современная публицистика качественной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 xml:space="preserve"> прессы имеет те же возможности. Д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остаточно вспомнить, </w:t>
      </w:r>
      <w:r w:rsidR="00021A41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272EEC">
        <w:rPr>
          <w:rFonts w:ascii="Times New Roman" w:hAnsi="Times New Roman" w:cs="Times New Roman"/>
          <w:bCs/>
          <w:sz w:val="28"/>
          <w:szCs w:val="28"/>
        </w:rPr>
        <w:t>, содержание статей газеты «Коммерсантъ» или «Российской газеты».</w:t>
      </w:r>
    </w:p>
    <w:p w:rsidR="00743836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Однако следует отметить, что современная аудитория, особенно молодежная, отличается поверхностным, клиповым мышлением, информация воспринимается 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 xml:space="preserve">ею </w:t>
      </w:r>
      <w:r w:rsidRPr="00272EEC">
        <w:rPr>
          <w:rFonts w:ascii="Times New Roman" w:hAnsi="Times New Roman" w:cs="Times New Roman"/>
          <w:bCs/>
          <w:sz w:val="28"/>
          <w:szCs w:val="28"/>
        </w:rPr>
        <w:t>зачастую лучше и охотнее в визуальном, нежели в текстовом виде [</w:t>
      </w:r>
      <w:r w:rsidR="00021A41">
        <w:rPr>
          <w:rFonts w:ascii="Times New Roman" w:hAnsi="Times New Roman" w:cs="Times New Roman"/>
          <w:bCs/>
          <w:sz w:val="28"/>
          <w:szCs w:val="28"/>
        </w:rPr>
        <w:t>2</w:t>
      </w:r>
      <w:r w:rsidRPr="00272EEC">
        <w:rPr>
          <w:rFonts w:ascii="Times New Roman" w:hAnsi="Times New Roman" w:cs="Times New Roman"/>
          <w:bCs/>
          <w:sz w:val="28"/>
          <w:szCs w:val="28"/>
        </w:rPr>
        <w:t>].</w:t>
      </w:r>
      <w:proofErr w:type="gram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Публицистика же традиционно воздействует на читателя словом. </w:t>
      </w:r>
      <w:proofErr w:type="gramStart"/>
      <w:r w:rsidR="005E0E41" w:rsidRPr="00272EEC">
        <w:rPr>
          <w:rFonts w:ascii="Times New Roman" w:hAnsi="Times New Roman" w:cs="Times New Roman"/>
          <w:bCs/>
          <w:sz w:val="28"/>
          <w:szCs w:val="28"/>
        </w:rPr>
        <w:t>В</w:t>
      </w:r>
      <w:r w:rsidRPr="00272EEC">
        <w:rPr>
          <w:rFonts w:ascii="Times New Roman" w:hAnsi="Times New Roman" w:cs="Times New Roman"/>
          <w:bCs/>
          <w:sz w:val="28"/>
          <w:szCs w:val="28"/>
        </w:rPr>
        <w:t>озможно</w:t>
      </w:r>
      <w:proofErr w:type="gramEnd"/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ли качественной региональной прессе сохранить оригинальный публицистический стиль в материалах 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>на официальных сайтах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или же все сведется к постингу картинок и видео, привлекающих аудиторию, и коротеньких заметок на десяток секунд – прочитал, закрыл страницу и продо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>лжил бесконечный серфинг</w:t>
      </w:r>
      <w:r w:rsidRPr="00272EEC">
        <w:rPr>
          <w:rFonts w:ascii="Times New Roman" w:hAnsi="Times New Roman" w:cs="Times New Roman"/>
          <w:bCs/>
          <w:sz w:val="28"/>
          <w:szCs w:val="28"/>
        </w:rPr>
        <w:t>?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 xml:space="preserve"> Это актуальны</w:t>
      </w:r>
      <w:r w:rsidR="00021A41">
        <w:rPr>
          <w:rFonts w:ascii="Times New Roman" w:hAnsi="Times New Roman" w:cs="Times New Roman"/>
          <w:bCs/>
          <w:sz w:val="28"/>
          <w:szCs w:val="28"/>
        </w:rPr>
        <w:t>е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021A41">
        <w:rPr>
          <w:rFonts w:ascii="Times New Roman" w:hAnsi="Times New Roman" w:cs="Times New Roman"/>
          <w:bCs/>
          <w:sz w:val="28"/>
          <w:szCs w:val="28"/>
        </w:rPr>
        <w:t>ы современности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836" w:rsidRPr="00272EEC" w:rsidRDefault="00021A41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конце 2021 </w:t>
      </w:r>
      <w:r w:rsidR="00743836" w:rsidRPr="00272EEC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43836" w:rsidRPr="00272EEC">
        <w:rPr>
          <w:rFonts w:ascii="Times New Roman" w:hAnsi="Times New Roman" w:cs="Times New Roman"/>
          <w:bCs/>
          <w:sz w:val="28"/>
          <w:szCs w:val="28"/>
        </w:rPr>
        <w:t xml:space="preserve"> нами было проведено исследование на материале публикаций, размещенных на официальных сайтах газет </w:t>
      </w:r>
      <w:proofErr w:type="spellStart"/>
      <w:r w:rsidR="00743836" w:rsidRPr="00272EEC">
        <w:rPr>
          <w:rFonts w:ascii="Times New Roman" w:hAnsi="Times New Roman" w:cs="Times New Roman"/>
          <w:bCs/>
          <w:sz w:val="28"/>
          <w:szCs w:val="28"/>
        </w:rPr>
        <w:t>городов-миллионников</w:t>
      </w:r>
      <w:proofErr w:type="spellEnd"/>
      <w:r w:rsidR="00743836" w:rsidRPr="00272EEC">
        <w:rPr>
          <w:rFonts w:ascii="Times New Roman" w:hAnsi="Times New Roman" w:cs="Times New Roman"/>
          <w:bCs/>
          <w:sz w:val="28"/>
          <w:szCs w:val="28"/>
        </w:rPr>
        <w:t xml:space="preserve"> Приволжского Федерального круга: Нижнего Новгорода, </w:t>
      </w:r>
      <w:r w:rsidR="00743836" w:rsidRPr="00272EEC">
        <w:rPr>
          <w:rFonts w:ascii="Times New Roman" w:hAnsi="Times New Roman" w:cs="Times New Roman"/>
          <w:bCs/>
          <w:sz w:val="28"/>
          <w:szCs w:val="28"/>
        </w:rPr>
        <w:lastRenderedPageBreak/>
        <w:t>Казани, Перми и Самары. В выборку вошли по две газеты общественно-политической н</w:t>
      </w:r>
      <w:r w:rsidR="005E0E41" w:rsidRPr="00272EEC">
        <w:rPr>
          <w:rFonts w:ascii="Times New Roman" w:hAnsi="Times New Roman" w:cs="Times New Roman"/>
          <w:bCs/>
          <w:sz w:val="28"/>
          <w:szCs w:val="28"/>
        </w:rPr>
        <w:t>аправленности из каждого города</w:t>
      </w:r>
      <w:r w:rsidR="00743836" w:rsidRPr="00272EEC">
        <w:rPr>
          <w:rFonts w:ascii="Times New Roman" w:hAnsi="Times New Roman" w:cs="Times New Roman"/>
          <w:bCs/>
          <w:sz w:val="28"/>
          <w:szCs w:val="28"/>
        </w:rPr>
        <w:t xml:space="preserve"> с разными типами учредителей: одно издание с государственным учредителем и одно – с частным. </w:t>
      </w:r>
      <w:proofErr w:type="gramStart"/>
      <w:r w:rsidR="00743836" w:rsidRPr="00272EEC">
        <w:rPr>
          <w:rFonts w:ascii="Times New Roman" w:hAnsi="Times New Roman" w:cs="Times New Roman"/>
          <w:bCs/>
          <w:sz w:val="28"/>
          <w:szCs w:val="28"/>
        </w:rPr>
        <w:t>В Нижнем Новгороде это газеты «Нижегородские новости» и «Ленинская смена», в Казани – «Республика Татарстан» и «Казанские ведомости», в Перми – «Нива» и «Звезда», в Самаре – «Самарская газета» и «Пульс Поволжья».</w:t>
      </w:r>
      <w:proofErr w:type="gramEnd"/>
    </w:p>
    <w:p w:rsidR="008D15E4" w:rsidRPr="00272EEC" w:rsidRDefault="00743836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C">
        <w:rPr>
          <w:rFonts w:ascii="Times New Roman" w:hAnsi="Times New Roman" w:cs="Times New Roman"/>
          <w:bCs/>
          <w:sz w:val="28"/>
          <w:szCs w:val="28"/>
        </w:rPr>
        <w:t>Анализируя сайты региональных газет, следует отметить, что, к сожалению, материалов в классическом публицистическом стиле по сравнению с печатными версиями там гораздо меньше. Большая часть информации на сайтах –</w:t>
      </w:r>
      <w:r w:rsidR="00021A41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272EEC">
        <w:rPr>
          <w:rFonts w:ascii="Times New Roman" w:hAnsi="Times New Roman" w:cs="Times New Roman"/>
          <w:bCs/>
          <w:sz w:val="28"/>
          <w:szCs w:val="28"/>
        </w:rPr>
        <w:t xml:space="preserve"> новостные сообщения. Однако наличие даже небольшого числа аналитических и имеющих авторскую оценку материалов позволяет надеяться</w:t>
      </w:r>
      <w:r w:rsidR="00FE1785" w:rsidRPr="00272EEC">
        <w:rPr>
          <w:rFonts w:ascii="Times New Roman" w:hAnsi="Times New Roman" w:cs="Times New Roman"/>
          <w:bCs/>
          <w:sz w:val="28"/>
          <w:szCs w:val="28"/>
        </w:rPr>
        <w:t xml:space="preserve"> на то</w:t>
      </w:r>
      <w:r w:rsidRPr="00272EEC">
        <w:rPr>
          <w:rFonts w:ascii="Times New Roman" w:hAnsi="Times New Roman" w:cs="Times New Roman"/>
          <w:bCs/>
          <w:sz w:val="28"/>
          <w:szCs w:val="28"/>
        </w:rPr>
        <w:t>, что у газетной публицистики есть будущее и в виртуальном пространстве. Качественная газетная публицистика продолжает жить в Интернете. Издания, в свою очередь, не должны терять лицо в угоду дешевой популярности, поскольку запрос аудитории на качественную публицистику существует, что подтверждается числом просмотров таких материалов.</w:t>
      </w:r>
    </w:p>
    <w:p w:rsidR="008D15E4" w:rsidRPr="00272EEC" w:rsidRDefault="008D15E4" w:rsidP="00272EE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AF" w:rsidRPr="00272EEC" w:rsidRDefault="00F062AF" w:rsidP="00272EE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EC">
        <w:rPr>
          <w:rFonts w:ascii="Times New Roman" w:hAnsi="Times New Roman" w:cs="Times New Roman"/>
          <w:sz w:val="28"/>
          <w:szCs w:val="28"/>
        </w:rPr>
        <w:t>Литература</w:t>
      </w:r>
    </w:p>
    <w:p w:rsidR="00021A41" w:rsidRPr="00272EEC" w:rsidRDefault="00021A41" w:rsidP="00021A4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 xml:space="preserve">Л. Медиа и город: об актуальных взаимовлияниях // 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 w:rsidRPr="00272EEC">
        <w:rPr>
          <w:rFonts w:ascii="Times New Roman" w:hAnsi="Times New Roman" w:cs="Times New Roman"/>
          <w:sz w:val="28"/>
          <w:szCs w:val="28"/>
        </w:rPr>
        <w:t>. 2020. №</w:t>
      </w:r>
      <w:r>
        <w:rPr>
          <w:rFonts w:ascii="Times New Roman" w:hAnsi="Times New Roman" w:cs="Times New Roman"/>
          <w:sz w:val="28"/>
          <w:szCs w:val="28"/>
        </w:rPr>
        <w:t> 1. С. 8–</w:t>
      </w:r>
      <w:r w:rsidRPr="00272EEC">
        <w:rPr>
          <w:rFonts w:ascii="Times New Roman" w:hAnsi="Times New Roman" w:cs="Times New Roman"/>
          <w:sz w:val="28"/>
          <w:szCs w:val="28"/>
        </w:rPr>
        <w:t>19. DOI: 10.30547/mediaalmanah.1.2020.819.</w:t>
      </w:r>
    </w:p>
    <w:p w:rsidR="00021A41" w:rsidRPr="00272EEC" w:rsidRDefault="00021A41" w:rsidP="00021A4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Купчинская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272EEC"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EEC">
        <w:rPr>
          <w:rFonts w:ascii="Times New Roman" w:hAnsi="Times New Roman" w:cs="Times New Roman"/>
          <w:sz w:val="28"/>
          <w:szCs w:val="28"/>
        </w:rPr>
        <w:t>В. Клиповое мышление как феномен современного общества // Бизнес-образование в экономике знаний. 2019. № 3 (14). С. 66–71.</w:t>
      </w:r>
    </w:p>
    <w:p w:rsidR="00021A41" w:rsidRPr="00272EEC" w:rsidRDefault="00021A4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836" w:rsidRPr="0027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3836" w:rsidRPr="00272EEC">
        <w:rPr>
          <w:rFonts w:ascii="Times New Roman" w:hAnsi="Times New Roman" w:cs="Times New Roman"/>
          <w:sz w:val="28"/>
          <w:szCs w:val="28"/>
        </w:rPr>
        <w:t xml:space="preserve">Российская периодическая печать: Состояние, тенденции и перспективы развития. Отраслевой доклад </w:t>
      </w:r>
      <w:r w:rsidR="00FE1785" w:rsidRPr="00272EEC">
        <w:rPr>
          <w:rFonts w:ascii="Times New Roman" w:hAnsi="Times New Roman" w:cs="Times New Roman"/>
          <w:sz w:val="28"/>
          <w:szCs w:val="28"/>
        </w:rPr>
        <w:t>//</w:t>
      </w:r>
      <w:bookmarkStart w:id="0" w:name="_GoBack"/>
      <w:bookmarkEnd w:id="0"/>
      <w:r w:rsidR="00743836" w:rsidRPr="00272EEC">
        <w:rPr>
          <w:rFonts w:ascii="Times New Roman" w:hAnsi="Times New Roman" w:cs="Times New Roman"/>
          <w:sz w:val="28"/>
          <w:szCs w:val="28"/>
        </w:rPr>
        <w:t xml:space="preserve"> Федеральное агентство по печати и массовым коммуникациям. URL: </w:t>
      </w:r>
      <w:hyperlink r:id="rId7" w:tgtFrame="_blank" w:history="1">
        <w:r w:rsidR="00743836" w:rsidRPr="00272EEC">
          <w:rPr>
            <w:rStyle w:val="a3"/>
            <w:rFonts w:ascii="Times New Roman" w:hAnsi="Times New Roman" w:cs="Times New Roman"/>
            <w:sz w:val="28"/>
            <w:szCs w:val="28"/>
          </w:rPr>
          <w:t>http://www.unkniga.ru/images/docs/2020/otr-doklad-periodika-2019-1.pdf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836" w:rsidRPr="00272EEC">
        <w:rPr>
          <w:rFonts w:ascii="Times New Roman" w:hAnsi="Times New Roman" w:cs="Times New Roman"/>
          <w:sz w:val="28"/>
          <w:szCs w:val="28"/>
        </w:rPr>
        <w:t>(дата обращения 19.02.2022).</w:t>
      </w:r>
    </w:p>
    <w:sectPr w:rsidR="00021A41" w:rsidRPr="00272EEC" w:rsidSect="002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F94"/>
    <w:multiLevelType w:val="hybridMultilevel"/>
    <w:tmpl w:val="C9A426F0"/>
    <w:lvl w:ilvl="0" w:tplc="ACE2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E4"/>
    <w:rsid w:val="00005537"/>
    <w:rsid w:val="00006CF5"/>
    <w:rsid w:val="00016795"/>
    <w:rsid w:val="00017D58"/>
    <w:rsid w:val="00021A41"/>
    <w:rsid w:val="000243D2"/>
    <w:rsid w:val="0005028A"/>
    <w:rsid w:val="00054895"/>
    <w:rsid w:val="00060ADD"/>
    <w:rsid w:val="0008153A"/>
    <w:rsid w:val="0008792E"/>
    <w:rsid w:val="0009233B"/>
    <w:rsid w:val="000A451F"/>
    <w:rsid w:val="000C2A4A"/>
    <w:rsid w:val="000D7BC7"/>
    <w:rsid w:val="000E7E6F"/>
    <w:rsid w:val="00110907"/>
    <w:rsid w:val="0011258F"/>
    <w:rsid w:val="00115D02"/>
    <w:rsid w:val="001162F9"/>
    <w:rsid w:val="001350AB"/>
    <w:rsid w:val="00143E6D"/>
    <w:rsid w:val="00151C75"/>
    <w:rsid w:val="00153C20"/>
    <w:rsid w:val="00155BA5"/>
    <w:rsid w:val="001715E4"/>
    <w:rsid w:val="0019322E"/>
    <w:rsid w:val="001A4D3D"/>
    <w:rsid w:val="001D0F78"/>
    <w:rsid w:val="001E1542"/>
    <w:rsid w:val="001E5404"/>
    <w:rsid w:val="001E7F48"/>
    <w:rsid w:val="001F4CF4"/>
    <w:rsid w:val="00204F2E"/>
    <w:rsid w:val="0021208A"/>
    <w:rsid w:val="00216972"/>
    <w:rsid w:val="0024259A"/>
    <w:rsid w:val="00250DDD"/>
    <w:rsid w:val="00255DAC"/>
    <w:rsid w:val="00257197"/>
    <w:rsid w:val="00260A26"/>
    <w:rsid w:val="0026434E"/>
    <w:rsid w:val="00272EEC"/>
    <w:rsid w:val="002969DB"/>
    <w:rsid w:val="002A3B66"/>
    <w:rsid w:val="002B0E99"/>
    <w:rsid w:val="002D0EFB"/>
    <w:rsid w:val="002E054F"/>
    <w:rsid w:val="00317248"/>
    <w:rsid w:val="003351E0"/>
    <w:rsid w:val="0033667D"/>
    <w:rsid w:val="00340506"/>
    <w:rsid w:val="00357042"/>
    <w:rsid w:val="003746AA"/>
    <w:rsid w:val="00381DE8"/>
    <w:rsid w:val="00387DE3"/>
    <w:rsid w:val="003B424E"/>
    <w:rsid w:val="003C7B35"/>
    <w:rsid w:val="003D1A42"/>
    <w:rsid w:val="003D76AF"/>
    <w:rsid w:val="003D7FB2"/>
    <w:rsid w:val="003E0F65"/>
    <w:rsid w:val="003F68E4"/>
    <w:rsid w:val="004200E7"/>
    <w:rsid w:val="00423110"/>
    <w:rsid w:val="00432E05"/>
    <w:rsid w:val="00437E26"/>
    <w:rsid w:val="0044779F"/>
    <w:rsid w:val="00456058"/>
    <w:rsid w:val="0048174A"/>
    <w:rsid w:val="004904E8"/>
    <w:rsid w:val="004B1A70"/>
    <w:rsid w:val="004C5953"/>
    <w:rsid w:val="004D7252"/>
    <w:rsid w:val="004F1559"/>
    <w:rsid w:val="004F29C7"/>
    <w:rsid w:val="004F7B3E"/>
    <w:rsid w:val="00523C5B"/>
    <w:rsid w:val="00525A38"/>
    <w:rsid w:val="00540F2E"/>
    <w:rsid w:val="00543B99"/>
    <w:rsid w:val="005520A9"/>
    <w:rsid w:val="00556615"/>
    <w:rsid w:val="00564831"/>
    <w:rsid w:val="005655EA"/>
    <w:rsid w:val="005726D5"/>
    <w:rsid w:val="005727F5"/>
    <w:rsid w:val="0059052C"/>
    <w:rsid w:val="005A7E44"/>
    <w:rsid w:val="005C5D52"/>
    <w:rsid w:val="005D449B"/>
    <w:rsid w:val="005D67E2"/>
    <w:rsid w:val="005E0E41"/>
    <w:rsid w:val="006249D7"/>
    <w:rsid w:val="00624F59"/>
    <w:rsid w:val="00627A32"/>
    <w:rsid w:val="00641C1E"/>
    <w:rsid w:val="006456C1"/>
    <w:rsid w:val="006655BE"/>
    <w:rsid w:val="00677E21"/>
    <w:rsid w:val="006A23BB"/>
    <w:rsid w:val="006A568D"/>
    <w:rsid w:val="006E01C4"/>
    <w:rsid w:val="006F27C0"/>
    <w:rsid w:val="006F3E2A"/>
    <w:rsid w:val="00711757"/>
    <w:rsid w:val="00724B4B"/>
    <w:rsid w:val="00730010"/>
    <w:rsid w:val="00732888"/>
    <w:rsid w:val="00743836"/>
    <w:rsid w:val="00743E33"/>
    <w:rsid w:val="00747C13"/>
    <w:rsid w:val="00755195"/>
    <w:rsid w:val="007616B1"/>
    <w:rsid w:val="007701A2"/>
    <w:rsid w:val="00776546"/>
    <w:rsid w:val="00784DCE"/>
    <w:rsid w:val="007D4EC7"/>
    <w:rsid w:val="007D6BA9"/>
    <w:rsid w:val="007E42AD"/>
    <w:rsid w:val="007E7DD8"/>
    <w:rsid w:val="007F639E"/>
    <w:rsid w:val="00823CA4"/>
    <w:rsid w:val="008419AC"/>
    <w:rsid w:val="008575A4"/>
    <w:rsid w:val="00870588"/>
    <w:rsid w:val="008744CE"/>
    <w:rsid w:val="00874A8A"/>
    <w:rsid w:val="008757D8"/>
    <w:rsid w:val="00877F81"/>
    <w:rsid w:val="008A032B"/>
    <w:rsid w:val="008D15E4"/>
    <w:rsid w:val="008D58B4"/>
    <w:rsid w:val="008E5E04"/>
    <w:rsid w:val="00904B5B"/>
    <w:rsid w:val="00923455"/>
    <w:rsid w:val="00927AB9"/>
    <w:rsid w:val="009350F6"/>
    <w:rsid w:val="00941C62"/>
    <w:rsid w:val="00947528"/>
    <w:rsid w:val="00960395"/>
    <w:rsid w:val="00972940"/>
    <w:rsid w:val="009748E9"/>
    <w:rsid w:val="00975F66"/>
    <w:rsid w:val="0097767C"/>
    <w:rsid w:val="00995598"/>
    <w:rsid w:val="009C6C58"/>
    <w:rsid w:val="009C7D2E"/>
    <w:rsid w:val="009E35BA"/>
    <w:rsid w:val="00A1242C"/>
    <w:rsid w:val="00A77539"/>
    <w:rsid w:val="00A8042D"/>
    <w:rsid w:val="00A85D19"/>
    <w:rsid w:val="00AA3B4F"/>
    <w:rsid w:val="00AB1D4B"/>
    <w:rsid w:val="00AB6EE1"/>
    <w:rsid w:val="00AC03EA"/>
    <w:rsid w:val="00AD2D1F"/>
    <w:rsid w:val="00AD5BA5"/>
    <w:rsid w:val="00AE626C"/>
    <w:rsid w:val="00AE6B3D"/>
    <w:rsid w:val="00B00646"/>
    <w:rsid w:val="00B039EF"/>
    <w:rsid w:val="00B304DD"/>
    <w:rsid w:val="00B33BB8"/>
    <w:rsid w:val="00B536E8"/>
    <w:rsid w:val="00B55A4B"/>
    <w:rsid w:val="00B55F44"/>
    <w:rsid w:val="00B6270D"/>
    <w:rsid w:val="00B73F49"/>
    <w:rsid w:val="00BA0912"/>
    <w:rsid w:val="00BB020E"/>
    <w:rsid w:val="00BE3623"/>
    <w:rsid w:val="00BE51E6"/>
    <w:rsid w:val="00BF31CB"/>
    <w:rsid w:val="00BF349D"/>
    <w:rsid w:val="00C0106D"/>
    <w:rsid w:val="00C063C5"/>
    <w:rsid w:val="00C4463A"/>
    <w:rsid w:val="00C47661"/>
    <w:rsid w:val="00C53F13"/>
    <w:rsid w:val="00CF2AE3"/>
    <w:rsid w:val="00D45700"/>
    <w:rsid w:val="00D7056A"/>
    <w:rsid w:val="00D80DD1"/>
    <w:rsid w:val="00D81B21"/>
    <w:rsid w:val="00DA3C22"/>
    <w:rsid w:val="00DB1AE2"/>
    <w:rsid w:val="00DB612C"/>
    <w:rsid w:val="00DC3400"/>
    <w:rsid w:val="00DC4040"/>
    <w:rsid w:val="00DD13F1"/>
    <w:rsid w:val="00DF5A36"/>
    <w:rsid w:val="00DF610B"/>
    <w:rsid w:val="00E919DD"/>
    <w:rsid w:val="00E91EEE"/>
    <w:rsid w:val="00E9217F"/>
    <w:rsid w:val="00EA403C"/>
    <w:rsid w:val="00EE2E8A"/>
    <w:rsid w:val="00EE5ED3"/>
    <w:rsid w:val="00EE5F78"/>
    <w:rsid w:val="00EE632C"/>
    <w:rsid w:val="00EF3470"/>
    <w:rsid w:val="00EF558C"/>
    <w:rsid w:val="00F062AF"/>
    <w:rsid w:val="00F1197D"/>
    <w:rsid w:val="00F20ECF"/>
    <w:rsid w:val="00F25AB0"/>
    <w:rsid w:val="00F25B05"/>
    <w:rsid w:val="00F41598"/>
    <w:rsid w:val="00F4446A"/>
    <w:rsid w:val="00F72783"/>
    <w:rsid w:val="00F7555D"/>
    <w:rsid w:val="00F830E1"/>
    <w:rsid w:val="00F96BE4"/>
    <w:rsid w:val="00FD3D30"/>
    <w:rsid w:val="00FD56C1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kniga.ru/images/docs/2020/otr-doklad-periodika-2019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.kam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47FF-F3AE-430D-889B-7585343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10</cp:revision>
  <dcterms:created xsi:type="dcterms:W3CDTF">2022-02-17T07:41:00Z</dcterms:created>
  <dcterms:modified xsi:type="dcterms:W3CDTF">2022-03-04T20:46:00Z</dcterms:modified>
</cp:coreProperties>
</file>