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Ольга Владимировна</w:t>
      </w:r>
      <w:r>
        <w:rPr>
          <w:b/>
          <w:bCs/>
          <w:sz w:val="28"/>
        </w:rPr>
        <w:t xml:space="preserve"> </w:t>
      </w:r>
      <w:r>
        <w:rPr>
          <w:sz w:val="28"/>
        </w:rPr>
        <w:t>Пыстина</w:t>
      </w: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Сыктывкарский государственный университет им</w:t>
      </w:r>
      <w:r w:rsidR="000A60DD">
        <w:rPr>
          <w:sz w:val="28"/>
        </w:rPr>
        <w:t>. </w:t>
      </w:r>
      <w:r>
        <w:rPr>
          <w:sz w:val="28"/>
        </w:rPr>
        <w:t>Питирима Сорокина</w:t>
      </w:r>
    </w:p>
    <w:p w:rsidR="00367CF7" w:rsidRDefault="000A60DD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hyperlink r:id="rId4" w:history="1">
        <w:r w:rsidRPr="00D20BAA">
          <w:rPr>
            <w:rStyle w:val="a4"/>
            <w:sz w:val="28"/>
          </w:rPr>
          <w:t>olga-pystina@yandex.ru</w:t>
        </w:r>
      </w:hyperlink>
      <w:r>
        <w:rPr>
          <w:sz w:val="28"/>
        </w:rPr>
        <w:t xml:space="preserve"> </w:t>
      </w: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Основные тенденции развития языка региональных СМИ (на примере </w:t>
      </w:r>
      <w:proofErr w:type="spellStart"/>
      <w:r>
        <w:rPr>
          <w:b/>
          <w:sz w:val="28"/>
        </w:rPr>
        <w:t>медиатекстов</w:t>
      </w:r>
      <w:proofErr w:type="spellEnd"/>
      <w:r>
        <w:rPr>
          <w:b/>
          <w:sz w:val="28"/>
        </w:rPr>
        <w:t xml:space="preserve"> Республики Коми)</w:t>
      </w: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работе выявляются особенности языка современных региональных </w:t>
      </w:r>
      <w:proofErr w:type="spellStart"/>
      <w:r>
        <w:rPr>
          <w:sz w:val="28"/>
        </w:rPr>
        <w:t>медиатекстов</w:t>
      </w:r>
      <w:proofErr w:type="spellEnd"/>
      <w:r>
        <w:rPr>
          <w:sz w:val="28"/>
        </w:rPr>
        <w:t xml:space="preserve"> на основе анализа публикаций СМИ Республики Коми. </w:t>
      </w:r>
      <w:proofErr w:type="spellStart"/>
      <w:r>
        <w:rPr>
          <w:sz w:val="28"/>
        </w:rPr>
        <w:t>Полистилизм</w:t>
      </w:r>
      <w:proofErr w:type="spellEnd"/>
      <w:r>
        <w:rPr>
          <w:sz w:val="28"/>
        </w:rPr>
        <w:t>, цитатное письмо и приемы языковой игры рассматриваются как средства обновления региональной медиаречи. Описывается стилистический потенциал выявленных языковых процессов.</w:t>
      </w: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Ключевые слова:</w:t>
      </w:r>
      <w:r>
        <w:rPr>
          <w:b/>
          <w:bCs/>
          <w:sz w:val="28"/>
        </w:rPr>
        <w:t xml:space="preserve"> </w:t>
      </w:r>
      <w:proofErr w:type="spellStart"/>
      <w:r>
        <w:rPr>
          <w:sz w:val="28"/>
        </w:rPr>
        <w:t>полистилизм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интертекстуальность</w:t>
      </w:r>
      <w:proofErr w:type="spellEnd"/>
      <w:r>
        <w:rPr>
          <w:sz w:val="28"/>
        </w:rPr>
        <w:t>, цитатное письмо, языковая игра.</w:t>
      </w: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Начало XXI в. – период относительной стабилизации языка массмедиа, позволяющий сделать выводы о современном состоянии языка СМИ. К новым тенденциям в развитии языка современных российских СМИ исследователи относят демократизацию и интеллектуализацию текстов СМИ, усиление личностного и диалогического начала, стилевую контаминацию, связанную с активизацией разговорной речи, жаргонной, арготической и просторечной лексики, а также увеличени</w:t>
      </w:r>
      <w:r w:rsidR="00F90B2B">
        <w:rPr>
          <w:sz w:val="28"/>
        </w:rPr>
        <w:t xml:space="preserve">е </w:t>
      </w:r>
      <w:proofErr w:type="spellStart"/>
      <w:r w:rsidR="00F90B2B">
        <w:rPr>
          <w:sz w:val="28"/>
        </w:rPr>
        <w:t>креативной</w:t>
      </w:r>
      <w:proofErr w:type="spellEnd"/>
      <w:r w:rsidR="00F90B2B">
        <w:rPr>
          <w:sz w:val="28"/>
        </w:rPr>
        <w:t xml:space="preserve"> направленности [</w:t>
      </w:r>
      <w:r w:rsidR="00145BA8">
        <w:rPr>
          <w:sz w:val="28"/>
        </w:rPr>
        <w:t>4</w:t>
      </w:r>
      <w:r w:rsidR="00F90B2B">
        <w:rPr>
          <w:sz w:val="28"/>
        </w:rPr>
        <w:t>: </w:t>
      </w:r>
      <w:r>
        <w:rPr>
          <w:sz w:val="28"/>
        </w:rPr>
        <w:t>18].</w:t>
      </w: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Опираясь на современные исследования [</w:t>
      </w:r>
      <w:r w:rsidR="00145BA8">
        <w:rPr>
          <w:sz w:val="28"/>
        </w:rPr>
        <w:t>2</w:t>
      </w:r>
      <w:r>
        <w:rPr>
          <w:sz w:val="28"/>
        </w:rPr>
        <w:t xml:space="preserve">], охарактеризуем некоторые </w:t>
      </w:r>
      <w:r w:rsidR="00410AAC">
        <w:rPr>
          <w:sz w:val="28"/>
        </w:rPr>
        <w:t>особенности использования</w:t>
      </w:r>
      <w:r>
        <w:rPr>
          <w:sz w:val="28"/>
        </w:rPr>
        <w:t xml:space="preserve"> </w:t>
      </w:r>
      <w:r w:rsidR="00410AAC">
        <w:rPr>
          <w:sz w:val="28"/>
        </w:rPr>
        <w:t xml:space="preserve">русского </w:t>
      </w:r>
      <w:bookmarkStart w:id="0" w:name="_GoBack"/>
      <w:bookmarkEnd w:id="0"/>
      <w:r>
        <w:rPr>
          <w:sz w:val="28"/>
        </w:rPr>
        <w:t>языка в СМИ Республики Коми.</w:t>
      </w: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Важная особенность </w:t>
      </w:r>
      <w:proofErr w:type="gramStart"/>
      <w:r>
        <w:rPr>
          <w:sz w:val="28"/>
        </w:rPr>
        <w:t>современной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медиаречи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полистилизм</w:t>
      </w:r>
      <w:proofErr w:type="spellEnd"/>
      <w:r>
        <w:rPr>
          <w:sz w:val="28"/>
        </w:rPr>
        <w:t>: «Мы констатируем факт существования в речевой практике СМИ явления стилевой неупорядоченности, природа которого носи</w:t>
      </w:r>
      <w:r w:rsidR="00F90B2B">
        <w:rPr>
          <w:sz w:val="28"/>
        </w:rPr>
        <w:t>т весьма специфический характер</w:t>
      </w:r>
      <w:r>
        <w:rPr>
          <w:sz w:val="28"/>
        </w:rPr>
        <w:t>» [</w:t>
      </w:r>
      <w:r w:rsidR="00145BA8">
        <w:rPr>
          <w:sz w:val="28"/>
        </w:rPr>
        <w:t>3</w:t>
      </w:r>
      <w:r>
        <w:rPr>
          <w:sz w:val="28"/>
        </w:rPr>
        <w:t xml:space="preserve">: 118]. Смешение полярных языковых начал – книжности и разговорности – вовлекает в </w:t>
      </w:r>
      <w:proofErr w:type="spellStart"/>
      <w:r>
        <w:rPr>
          <w:sz w:val="28"/>
        </w:rPr>
        <w:t>массмедийное</w:t>
      </w:r>
      <w:proofErr w:type="spellEnd"/>
      <w:r>
        <w:rPr>
          <w:sz w:val="28"/>
        </w:rPr>
        <w:t xml:space="preserve"> пространство как терминологию, </w:t>
      </w:r>
      <w:r>
        <w:rPr>
          <w:sz w:val="28"/>
        </w:rPr>
        <w:lastRenderedPageBreak/>
        <w:t xml:space="preserve">так и разговорную лексику, жаргонизмы, просторечие. Как показывает региональный материал, сниженная лексика может использоваться и в публикациях на серьезные общественно-политические темы, но при этом она чаще всего представлена в прямой речи персонажей, в цитатах. В одной из заметок Виктор </w:t>
      </w:r>
      <w:proofErr w:type="spellStart"/>
      <w:r>
        <w:rPr>
          <w:sz w:val="28"/>
        </w:rPr>
        <w:t>Бетехтин</w:t>
      </w:r>
      <w:proofErr w:type="spellEnd"/>
      <w:r>
        <w:rPr>
          <w:sz w:val="28"/>
        </w:rPr>
        <w:t xml:space="preserve"> раскритиковал Олега Михайлова за </w:t>
      </w:r>
      <w:r w:rsidR="004D5E6A" w:rsidRPr="004D5E6A">
        <w:rPr>
          <w:sz w:val="28"/>
        </w:rPr>
        <w:t>«</w:t>
      </w:r>
      <w:proofErr w:type="spellStart"/>
      <w:r w:rsidRPr="004D5E6A">
        <w:rPr>
          <w:sz w:val="28"/>
        </w:rPr>
        <w:t>хайпожорство</w:t>
      </w:r>
      <w:proofErr w:type="spellEnd"/>
      <w:r w:rsidRPr="004D5E6A">
        <w:rPr>
          <w:sz w:val="28"/>
        </w:rPr>
        <w:t xml:space="preserve"> на </w:t>
      </w:r>
      <w:proofErr w:type="spellStart"/>
      <w:r w:rsidRPr="004D5E6A">
        <w:rPr>
          <w:sz w:val="28"/>
        </w:rPr>
        <w:t>термодеструкции</w:t>
      </w:r>
      <w:proofErr w:type="spellEnd"/>
      <w:r w:rsidR="004D5E6A" w:rsidRPr="004D5E6A">
        <w:rPr>
          <w:sz w:val="28"/>
        </w:rPr>
        <w:t>»</w:t>
      </w:r>
      <w:r w:rsidR="00145BA8">
        <w:rPr>
          <w:sz w:val="28"/>
        </w:rPr>
        <w:t xml:space="preserve"> (БНК.</w:t>
      </w:r>
      <w:r>
        <w:rPr>
          <w:sz w:val="28"/>
        </w:rPr>
        <w:t xml:space="preserve"> 26.12.2020). Сленговая единица </w:t>
      </w:r>
      <w:r w:rsidR="004D5E6A" w:rsidRPr="004D5E6A">
        <w:rPr>
          <w:sz w:val="28"/>
        </w:rPr>
        <w:t>«</w:t>
      </w:r>
      <w:r w:rsidRPr="004D5E6A">
        <w:rPr>
          <w:sz w:val="28"/>
        </w:rPr>
        <w:t>хайпожорство</w:t>
      </w:r>
      <w:r w:rsidR="004D5E6A" w:rsidRPr="004D5E6A">
        <w:rPr>
          <w:sz w:val="28"/>
        </w:rPr>
        <w:t>»</w:t>
      </w:r>
      <w:r>
        <w:rPr>
          <w:sz w:val="28"/>
        </w:rPr>
        <w:t xml:space="preserve"> – экспрессивное средство выражения негативной оценки.</w:t>
      </w: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Одна из тенденций развития языка СМИ – актуализация интертекстуальных связей, предполагающая наличие цитат, реминисценций, аллюзий [</w:t>
      </w:r>
      <w:r w:rsidR="00145BA8">
        <w:rPr>
          <w:sz w:val="28"/>
        </w:rPr>
        <w:t>5</w:t>
      </w:r>
      <w:r>
        <w:rPr>
          <w:sz w:val="28"/>
        </w:rPr>
        <w:t>:</w:t>
      </w:r>
      <w:r w:rsidR="00145BA8">
        <w:rPr>
          <w:sz w:val="28"/>
        </w:rPr>
        <w:t> </w:t>
      </w:r>
      <w:r>
        <w:rPr>
          <w:sz w:val="28"/>
        </w:rPr>
        <w:t xml:space="preserve">108]. С. И. Сметанина, характеризуя интертекстуальность как прием в современном медиатексте, использует термин </w:t>
      </w:r>
      <w:r w:rsidR="004D5E6A" w:rsidRPr="004D5E6A">
        <w:rPr>
          <w:sz w:val="28"/>
        </w:rPr>
        <w:t>«</w:t>
      </w:r>
      <w:r w:rsidRPr="004D5E6A">
        <w:rPr>
          <w:sz w:val="28"/>
        </w:rPr>
        <w:t>цитатное письмо</w:t>
      </w:r>
      <w:r w:rsidR="004D5E6A" w:rsidRPr="004D5E6A">
        <w:rPr>
          <w:sz w:val="28"/>
        </w:rPr>
        <w:t>»</w:t>
      </w:r>
      <w:r>
        <w:rPr>
          <w:sz w:val="28"/>
        </w:rPr>
        <w:t xml:space="preserve"> [</w:t>
      </w:r>
      <w:r w:rsidR="00145BA8">
        <w:rPr>
          <w:sz w:val="28"/>
        </w:rPr>
        <w:t>5</w:t>
      </w:r>
      <w:r>
        <w:rPr>
          <w:sz w:val="28"/>
        </w:rPr>
        <w:t xml:space="preserve">]. В практике региональных СМИ цитатное письмо встречается в разных фрагментах текста, но особенно часто – в заголовках. Массовые издания обычно пользуются доступными </w:t>
      </w:r>
      <w:r w:rsidR="004D5E6A">
        <w:rPr>
          <w:sz w:val="28"/>
        </w:rPr>
        <w:t>прецедентными</w:t>
      </w:r>
      <w:r>
        <w:rPr>
          <w:sz w:val="28"/>
        </w:rPr>
        <w:t xml:space="preserve"> феноменами, отсылающими к популярным песням: </w:t>
      </w:r>
      <w:r w:rsidR="004D5E6A" w:rsidRPr="004D5E6A">
        <w:rPr>
          <w:sz w:val="28"/>
        </w:rPr>
        <w:t>«</w:t>
      </w:r>
      <w:r w:rsidRPr="004D5E6A">
        <w:rPr>
          <w:sz w:val="28"/>
        </w:rPr>
        <w:t>Жаркая “погода в доме”</w:t>
      </w:r>
      <w:r w:rsidR="004D5E6A" w:rsidRPr="004D5E6A">
        <w:rPr>
          <w:sz w:val="28"/>
        </w:rPr>
        <w:t>»</w:t>
      </w:r>
      <w:r>
        <w:rPr>
          <w:sz w:val="28"/>
        </w:rPr>
        <w:t xml:space="preserve"> (Республика</w:t>
      </w:r>
      <w:r w:rsidR="00145BA8">
        <w:rPr>
          <w:sz w:val="28"/>
        </w:rPr>
        <w:t>.</w:t>
      </w:r>
      <w:r>
        <w:rPr>
          <w:sz w:val="28"/>
        </w:rPr>
        <w:t xml:space="preserve"> 29.09.2021); </w:t>
      </w:r>
      <w:r w:rsidR="00145BA8">
        <w:rPr>
          <w:sz w:val="28"/>
        </w:rPr>
        <w:t xml:space="preserve">к </w:t>
      </w:r>
      <w:r>
        <w:rPr>
          <w:sz w:val="28"/>
        </w:rPr>
        <w:t xml:space="preserve">кинофильмам: </w:t>
      </w:r>
      <w:r w:rsidR="004D5E6A" w:rsidRPr="004D5E6A">
        <w:rPr>
          <w:sz w:val="28"/>
        </w:rPr>
        <w:t>«</w:t>
      </w:r>
      <w:r w:rsidRPr="004D5E6A">
        <w:rPr>
          <w:sz w:val="28"/>
        </w:rPr>
        <w:t>Деньги, золото, два ствола</w:t>
      </w:r>
      <w:r w:rsidR="004D5E6A" w:rsidRPr="004D5E6A">
        <w:rPr>
          <w:sz w:val="28"/>
        </w:rPr>
        <w:t>»</w:t>
      </w:r>
      <w:r>
        <w:rPr>
          <w:sz w:val="28"/>
        </w:rPr>
        <w:t xml:space="preserve"> (Трибуна</w:t>
      </w:r>
      <w:r w:rsidR="00145BA8">
        <w:rPr>
          <w:sz w:val="28"/>
        </w:rPr>
        <w:t>.</w:t>
      </w:r>
      <w:r>
        <w:rPr>
          <w:sz w:val="28"/>
        </w:rPr>
        <w:t xml:space="preserve"> 06.01.2022); </w:t>
      </w:r>
      <w:r w:rsidR="00145BA8">
        <w:rPr>
          <w:sz w:val="28"/>
        </w:rPr>
        <w:t xml:space="preserve">к </w:t>
      </w:r>
      <w:r>
        <w:rPr>
          <w:sz w:val="28"/>
        </w:rPr>
        <w:t xml:space="preserve">художественным произведениям: </w:t>
      </w:r>
      <w:r w:rsidR="004D5E6A" w:rsidRPr="004D5E6A">
        <w:rPr>
          <w:sz w:val="28"/>
        </w:rPr>
        <w:t>«</w:t>
      </w:r>
      <w:r w:rsidRPr="004D5E6A">
        <w:rPr>
          <w:sz w:val="28"/>
        </w:rPr>
        <w:t>Таежный тупик на Ижме</w:t>
      </w:r>
      <w:r w:rsidR="004D5E6A" w:rsidRPr="004D5E6A">
        <w:rPr>
          <w:sz w:val="28"/>
        </w:rPr>
        <w:t>»</w:t>
      </w:r>
      <w:r>
        <w:rPr>
          <w:sz w:val="28"/>
        </w:rPr>
        <w:t xml:space="preserve"> (Республика</w:t>
      </w:r>
      <w:r w:rsidR="00145BA8">
        <w:rPr>
          <w:sz w:val="28"/>
        </w:rPr>
        <w:t>.</w:t>
      </w:r>
      <w:r>
        <w:rPr>
          <w:sz w:val="28"/>
        </w:rPr>
        <w:t xml:space="preserve"> 24.07.2017), </w:t>
      </w:r>
      <w:r w:rsidR="00145BA8">
        <w:rPr>
          <w:sz w:val="28"/>
        </w:rPr>
        <w:t xml:space="preserve">к </w:t>
      </w:r>
      <w:r>
        <w:rPr>
          <w:sz w:val="28"/>
        </w:rPr>
        <w:t xml:space="preserve">известным высказываниям: </w:t>
      </w:r>
      <w:r w:rsidR="004D5E6A" w:rsidRPr="004D5E6A">
        <w:rPr>
          <w:sz w:val="28"/>
        </w:rPr>
        <w:t>«</w:t>
      </w:r>
      <w:r w:rsidRPr="004D5E6A">
        <w:rPr>
          <w:sz w:val="28"/>
        </w:rPr>
        <w:t>Вычисляй и властвуй</w:t>
      </w:r>
      <w:r w:rsidR="004D5E6A" w:rsidRPr="004D5E6A">
        <w:rPr>
          <w:sz w:val="28"/>
        </w:rPr>
        <w:t>»</w:t>
      </w:r>
      <w:r>
        <w:rPr>
          <w:sz w:val="28"/>
        </w:rPr>
        <w:t xml:space="preserve"> (Красное знамя</w:t>
      </w:r>
      <w:r w:rsidR="00145BA8">
        <w:rPr>
          <w:sz w:val="28"/>
        </w:rPr>
        <w:t>.</w:t>
      </w:r>
      <w:r>
        <w:rPr>
          <w:sz w:val="28"/>
        </w:rPr>
        <w:t xml:space="preserve"> 14.09.2016). При этом прецедентные феномены зачастую являются необходимым материалом для создания авторского текста. При их обработке чужая цитата трансформируется путём усечения синтаксической конструкции: </w:t>
      </w:r>
      <w:r w:rsidR="004D5E6A" w:rsidRPr="004D5E6A">
        <w:rPr>
          <w:sz w:val="28"/>
        </w:rPr>
        <w:t>«</w:t>
      </w:r>
      <w:r w:rsidRPr="004D5E6A">
        <w:rPr>
          <w:sz w:val="28"/>
        </w:rPr>
        <w:t>Тварь я дрожащая или…?</w:t>
      </w:r>
      <w:r w:rsidR="004D5E6A" w:rsidRPr="004D5E6A">
        <w:rPr>
          <w:sz w:val="28"/>
        </w:rPr>
        <w:t>»</w:t>
      </w:r>
      <w:r>
        <w:rPr>
          <w:sz w:val="28"/>
        </w:rPr>
        <w:t xml:space="preserve"> (Трибуна</w:t>
      </w:r>
      <w:r w:rsidR="00145BA8">
        <w:rPr>
          <w:sz w:val="28"/>
        </w:rPr>
        <w:t>.</w:t>
      </w:r>
      <w:r>
        <w:rPr>
          <w:sz w:val="28"/>
        </w:rPr>
        <w:t xml:space="preserve"> 11.02.2022); введения средств, формирующих противоположный смысл: </w:t>
      </w:r>
      <w:r w:rsidR="004D5E6A" w:rsidRPr="004D5E6A">
        <w:rPr>
          <w:sz w:val="28"/>
        </w:rPr>
        <w:t>«</w:t>
      </w:r>
      <w:r w:rsidRPr="004D5E6A">
        <w:rPr>
          <w:sz w:val="28"/>
        </w:rPr>
        <w:t>Героиня не нашего времени</w:t>
      </w:r>
      <w:r w:rsidR="004D5E6A" w:rsidRPr="004D5E6A">
        <w:rPr>
          <w:sz w:val="28"/>
        </w:rPr>
        <w:t>»</w:t>
      </w:r>
      <w:r>
        <w:rPr>
          <w:sz w:val="28"/>
        </w:rPr>
        <w:t xml:space="preserve"> (Трибуна</w:t>
      </w:r>
      <w:r w:rsidR="00145BA8">
        <w:rPr>
          <w:sz w:val="28"/>
        </w:rPr>
        <w:t>.</w:t>
      </w:r>
      <w:r>
        <w:rPr>
          <w:sz w:val="28"/>
        </w:rPr>
        <w:t xml:space="preserve"> 30.10.2020) и др. Примеры говорят о том, что СМИ осваивают прецедентные феномены по определенным правилам: журналист, ориентируясь на общеобразовательный уровень аудитории, трансформирует структуру узнаваемой цитаты для повторного ее использования как средства номинации современных реалий, для передачи местного колорита.</w:t>
      </w: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Еще одна особенность речевой практики СМИ – использование приемов языковой игры, преднамеренная «деструкция речевой нормы» </w:t>
      </w:r>
      <w:r w:rsidR="00145BA8">
        <w:rPr>
          <w:sz w:val="28"/>
        </w:rPr>
        <w:lastRenderedPageBreak/>
        <w:t>[1</w:t>
      </w:r>
      <w:r>
        <w:rPr>
          <w:sz w:val="28"/>
        </w:rPr>
        <w:t>:</w:t>
      </w:r>
      <w:r w:rsidR="00145BA8">
        <w:rPr>
          <w:sz w:val="28"/>
        </w:rPr>
        <w:t> </w:t>
      </w:r>
      <w:r>
        <w:rPr>
          <w:sz w:val="28"/>
        </w:rPr>
        <w:t>657]. В региональных СМИ пользуются спросом игры с сочетаемостью слов, так как нарушение устойчивых синтаксических связей дает возможность соотнести слово с чем-то неожиданным, при этом решаются важные содержательные задачи. В публикации о желании властей региона централизовать лабораторную службу «</w:t>
      </w:r>
      <w:proofErr w:type="spellStart"/>
      <w:r>
        <w:rPr>
          <w:sz w:val="28"/>
        </w:rPr>
        <w:t>Биоматериальные</w:t>
      </w:r>
      <w:proofErr w:type="spellEnd"/>
      <w:r>
        <w:rPr>
          <w:sz w:val="28"/>
        </w:rPr>
        <w:t xml:space="preserve"> стимулы» (Трибуна</w:t>
      </w:r>
      <w:r w:rsidR="00145BA8">
        <w:rPr>
          <w:sz w:val="28"/>
        </w:rPr>
        <w:t>.</w:t>
      </w:r>
      <w:r>
        <w:rPr>
          <w:sz w:val="28"/>
        </w:rPr>
        <w:t xml:space="preserve"> 04.03.2022) необычная сочетаемость фокусирует внимание на лоббировании интересов частной фирмы. Востребована словообразовательная игра, основанная на создании окказионализмов. Источником для инноваций могут выступать имена собственные со значением оценки: в заголовке </w:t>
      </w:r>
      <w:r w:rsidR="004D5E6A" w:rsidRPr="004D5E6A">
        <w:rPr>
          <w:sz w:val="28"/>
        </w:rPr>
        <w:t>«</w:t>
      </w:r>
      <w:r w:rsidRPr="004D5E6A">
        <w:rPr>
          <w:sz w:val="28"/>
        </w:rPr>
        <w:t xml:space="preserve">Леди Гага </w:t>
      </w:r>
      <w:proofErr w:type="spellStart"/>
      <w:r w:rsidRPr="004D5E6A">
        <w:rPr>
          <w:sz w:val="28"/>
        </w:rPr>
        <w:t>Усть-Сысольского</w:t>
      </w:r>
      <w:proofErr w:type="spellEnd"/>
      <w:r w:rsidRPr="004D5E6A">
        <w:rPr>
          <w:sz w:val="28"/>
        </w:rPr>
        <w:t xml:space="preserve"> уезда</w:t>
      </w:r>
      <w:r w:rsidR="004D5E6A" w:rsidRPr="004D5E6A">
        <w:rPr>
          <w:sz w:val="28"/>
        </w:rPr>
        <w:t>»</w:t>
      </w:r>
      <w:r>
        <w:rPr>
          <w:sz w:val="28"/>
        </w:rPr>
        <w:t xml:space="preserve"> (Красное знамя</w:t>
      </w:r>
      <w:r w:rsidR="00145BA8">
        <w:rPr>
          <w:sz w:val="28"/>
        </w:rPr>
        <w:t>.</w:t>
      </w:r>
      <w:r>
        <w:rPr>
          <w:sz w:val="28"/>
        </w:rPr>
        <w:t xml:space="preserve"> 03.04.2020) лексема </w:t>
      </w:r>
      <w:r w:rsidR="004D5E6A" w:rsidRPr="004D5E6A">
        <w:rPr>
          <w:sz w:val="28"/>
        </w:rPr>
        <w:t>«</w:t>
      </w:r>
      <w:r w:rsidRPr="004D5E6A">
        <w:rPr>
          <w:sz w:val="28"/>
        </w:rPr>
        <w:t>Гага</w:t>
      </w:r>
      <w:r w:rsidR="004D5E6A" w:rsidRPr="004D5E6A">
        <w:rPr>
          <w:sz w:val="28"/>
        </w:rPr>
        <w:t>»</w:t>
      </w:r>
      <w:r>
        <w:rPr>
          <w:sz w:val="28"/>
        </w:rPr>
        <w:t xml:space="preserve"> – соединение первых </w:t>
      </w:r>
      <w:proofErr w:type="gramStart"/>
      <w:r>
        <w:rPr>
          <w:sz w:val="28"/>
        </w:rPr>
        <w:t>слогов фамилий бывших руководителей региона В</w:t>
      </w:r>
      <w:r w:rsidR="00145BA8">
        <w:rPr>
          <w:sz w:val="28"/>
        </w:rPr>
        <w:t>ячеслава</w:t>
      </w:r>
      <w:proofErr w:type="gramEnd"/>
      <w:r w:rsidR="00145BA8">
        <w:rPr>
          <w:sz w:val="28"/>
        </w:rPr>
        <w:t xml:space="preserve"> </w:t>
      </w:r>
      <w:proofErr w:type="spellStart"/>
      <w:r>
        <w:rPr>
          <w:sz w:val="28"/>
        </w:rPr>
        <w:t>Гайзера</w:t>
      </w:r>
      <w:proofErr w:type="spellEnd"/>
      <w:r>
        <w:rPr>
          <w:sz w:val="28"/>
        </w:rPr>
        <w:t xml:space="preserve"> и С</w:t>
      </w:r>
      <w:r w:rsidR="00145BA8">
        <w:rPr>
          <w:sz w:val="28"/>
        </w:rPr>
        <w:t xml:space="preserve">ергея </w:t>
      </w:r>
      <w:proofErr w:type="spellStart"/>
      <w:r>
        <w:rPr>
          <w:sz w:val="28"/>
        </w:rPr>
        <w:t>Гапликова</w:t>
      </w:r>
      <w:proofErr w:type="spellEnd"/>
      <w:r>
        <w:rPr>
          <w:sz w:val="28"/>
        </w:rPr>
        <w:t>. В целом языковая игра является инструментом социального воздействия, используется для создания уникального лингвистического ландшафта.</w:t>
      </w: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Итак, </w:t>
      </w:r>
      <w:proofErr w:type="spellStart"/>
      <w:r>
        <w:rPr>
          <w:sz w:val="28"/>
        </w:rPr>
        <w:t>полистилизм</w:t>
      </w:r>
      <w:proofErr w:type="spellEnd"/>
      <w:r>
        <w:rPr>
          <w:sz w:val="28"/>
        </w:rPr>
        <w:t xml:space="preserve">, цитатное письмо, </w:t>
      </w:r>
      <w:proofErr w:type="spellStart"/>
      <w:r>
        <w:rPr>
          <w:sz w:val="28"/>
        </w:rPr>
        <w:t>креативная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инноватика</w:t>
      </w:r>
      <w:proofErr w:type="spellEnd"/>
      <w:r>
        <w:rPr>
          <w:sz w:val="28"/>
        </w:rPr>
        <w:t xml:space="preserve"> региональных </w:t>
      </w:r>
      <w:proofErr w:type="spellStart"/>
      <w:r>
        <w:rPr>
          <w:sz w:val="28"/>
        </w:rPr>
        <w:t>медиатекстов</w:t>
      </w:r>
      <w:proofErr w:type="spellEnd"/>
      <w:r>
        <w:rPr>
          <w:sz w:val="28"/>
        </w:rPr>
        <w:t>, как и других текстов российских медиа, обеспечивают обновление языка СМИ.</w:t>
      </w: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</w:p>
    <w:p w:rsidR="00367CF7" w:rsidRDefault="00367CF7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Литература</w:t>
      </w:r>
    </w:p>
    <w:p w:rsidR="00145BA8" w:rsidRDefault="00145BA8" w:rsidP="00145B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1. Данилевская Н. В. Языковая игра // Стилистический энциклопедический словарь русского языка. М., 2006. С. 657–660.</w:t>
      </w:r>
    </w:p>
    <w:p w:rsidR="00367CF7" w:rsidRDefault="00145BA8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367CF7">
        <w:rPr>
          <w:sz w:val="28"/>
        </w:rPr>
        <w:t>.</w:t>
      </w:r>
      <w:r>
        <w:rPr>
          <w:sz w:val="28"/>
        </w:rPr>
        <w:t> </w:t>
      </w:r>
      <w:r w:rsidR="00367CF7">
        <w:rPr>
          <w:sz w:val="28"/>
        </w:rPr>
        <w:t>Казак М. Ю. Язык газеты</w:t>
      </w:r>
      <w:r>
        <w:rPr>
          <w:sz w:val="28"/>
        </w:rPr>
        <w:t>. Белгород</w:t>
      </w:r>
      <w:r w:rsidR="00367CF7">
        <w:rPr>
          <w:sz w:val="28"/>
        </w:rPr>
        <w:t>, 2012.</w:t>
      </w:r>
    </w:p>
    <w:p w:rsidR="00367CF7" w:rsidRDefault="00145BA8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r w:rsidR="00367CF7">
        <w:rPr>
          <w:sz w:val="28"/>
        </w:rPr>
        <w:t xml:space="preserve">Коньков В. И. Стилистическая неупорядоченность в речевой практике СМИ // Современная русская речь: состояние и функционирование. </w:t>
      </w:r>
      <w:proofErr w:type="spellStart"/>
      <w:r w:rsidR="00367CF7">
        <w:rPr>
          <w:sz w:val="28"/>
        </w:rPr>
        <w:t>Вып</w:t>
      </w:r>
      <w:proofErr w:type="spellEnd"/>
      <w:r>
        <w:rPr>
          <w:sz w:val="28"/>
        </w:rPr>
        <w:t>.</w:t>
      </w:r>
      <w:r w:rsidR="00367CF7">
        <w:rPr>
          <w:sz w:val="28"/>
        </w:rPr>
        <w:t xml:space="preserve"> II: Сборник аналитических материалов. СПб</w:t>
      </w:r>
      <w:proofErr w:type="gramStart"/>
      <w:r w:rsidR="00367CF7">
        <w:rPr>
          <w:sz w:val="28"/>
        </w:rPr>
        <w:t xml:space="preserve">., </w:t>
      </w:r>
      <w:proofErr w:type="gramEnd"/>
      <w:r w:rsidR="00367CF7">
        <w:rPr>
          <w:sz w:val="28"/>
        </w:rPr>
        <w:t>2006. С. 112</w:t>
      </w:r>
      <w:r>
        <w:rPr>
          <w:sz w:val="28"/>
        </w:rPr>
        <w:t>–</w:t>
      </w:r>
      <w:r w:rsidR="00367CF7">
        <w:rPr>
          <w:sz w:val="28"/>
        </w:rPr>
        <w:t>118.</w:t>
      </w:r>
    </w:p>
    <w:p w:rsidR="00367CF7" w:rsidRDefault="00145BA8" w:rsidP="000A60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367CF7">
        <w:rPr>
          <w:sz w:val="28"/>
        </w:rPr>
        <w:t>.</w:t>
      </w:r>
      <w:r>
        <w:rPr>
          <w:sz w:val="28"/>
        </w:rPr>
        <w:t> </w:t>
      </w:r>
      <w:r w:rsidR="00367CF7">
        <w:rPr>
          <w:sz w:val="28"/>
        </w:rPr>
        <w:t xml:space="preserve">Петрова Н. Е., </w:t>
      </w:r>
      <w:proofErr w:type="spellStart"/>
      <w:r w:rsidR="00367CF7">
        <w:rPr>
          <w:sz w:val="28"/>
        </w:rPr>
        <w:t>Рацибурская</w:t>
      </w:r>
      <w:proofErr w:type="spellEnd"/>
      <w:r w:rsidR="00367CF7">
        <w:rPr>
          <w:sz w:val="28"/>
        </w:rPr>
        <w:t> Л. В. Язык современных</w:t>
      </w:r>
      <w:r>
        <w:rPr>
          <w:sz w:val="28"/>
        </w:rPr>
        <w:t xml:space="preserve"> СМИ: средства речевой агрессии</w:t>
      </w:r>
      <w:r w:rsidR="00367CF7">
        <w:rPr>
          <w:sz w:val="28"/>
        </w:rPr>
        <w:t>. М., 2014.</w:t>
      </w:r>
    </w:p>
    <w:p w:rsidR="00D37249" w:rsidRDefault="00145BA8" w:rsidP="00145BA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8"/>
        </w:rPr>
        <w:t>5. </w:t>
      </w:r>
      <w:r w:rsidR="00367CF7">
        <w:rPr>
          <w:sz w:val="28"/>
        </w:rPr>
        <w:t>Сметанина С. И. Медиа-текст в системе культуры (динамические процессы в языке и стиле журналистики конца XX века). СПб</w:t>
      </w:r>
      <w:proofErr w:type="gramStart"/>
      <w:r w:rsidR="00367CF7">
        <w:rPr>
          <w:sz w:val="28"/>
        </w:rPr>
        <w:t xml:space="preserve">., </w:t>
      </w:r>
      <w:proofErr w:type="gramEnd"/>
      <w:r w:rsidR="00367CF7">
        <w:rPr>
          <w:sz w:val="28"/>
        </w:rPr>
        <w:t>2002.</w:t>
      </w:r>
    </w:p>
    <w:sectPr w:rsidR="00D37249" w:rsidSect="003F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CF7"/>
    <w:rsid w:val="000A60DD"/>
    <w:rsid w:val="00145BA8"/>
    <w:rsid w:val="00367CF7"/>
    <w:rsid w:val="003F5796"/>
    <w:rsid w:val="00410AAC"/>
    <w:rsid w:val="004D5E6A"/>
    <w:rsid w:val="00D37249"/>
    <w:rsid w:val="00F9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C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60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-pyst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Александр</cp:lastModifiedBy>
  <cp:revision>3</cp:revision>
  <dcterms:created xsi:type="dcterms:W3CDTF">2022-04-07T21:33:00Z</dcterms:created>
  <dcterms:modified xsi:type="dcterms:W3CDTF">2022-04-08T18:49:00Z</dcterms:modified>
</cp:coreProperties>
</file>