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>Елена Юрьевна Панова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B13E92" w:rsidRPr="00D90D14" w:rsidRDefault="004A15C0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4B255B" w:rsidRPr="00D90D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elena_panova81@mail.ru</w:t>
        </w:r>
      </w:hyperlink>
    </w:p>
    <w:p w:rsidR="00B13E92" w:rsidRPr="00D90D14" w:rsidRDefault="00B13E92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E92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>Травмирующе-фобический</w:t>
      </w:r>
      <w:proofErr w:type="spellEnd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>дискурс</w:t>
      </w:r>
      <w:proofErr w:type="spellEnd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proofErr w:type="gramEnd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>медиа</w:t>
      </w:r>
      <w:proofErr w:type="spellEnd"/>
      <w:r w:rsidRPr="00D90D14">
        <w:rPr>
          <w:rFonts w:ascii="Times New Roman" w:eastAsia="Times New Roman" w:hAnsi="Times New Roman" w:cs="Times New Roman"/>
          <w:b/>
          <w:sz w:val="28"/>
          <w:szCs w:val="28"/>
        </w:rPr>
        <w:t>: этика речевого поведения</w:t>
      </w:r>
    </w:p>
    <w:p w:rsidR="009929DB" w:rsidRPr="009929DB" w:rsidRDefault="009929D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9DB">
        <w:rPr>
          <w:rStyle w:val="hqgnuqw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Исследование выполнено при финансовой поддержке Фонда перспективных научных исследований ФГБОУ ВО «</w:t>
      </w:r>
      <w:proofErr w:type="spellStart"/>
      <w:r w:rsidRPr="009929DB">
        <w:rPr>
          <w:rStyle w:val="hqgnuqw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ЧелГУ</w:t>
      </w:r>
      <w:proofErr w:type="spellEnd"/>
      <w:r w:rsidRPr="009929DB">
        <w:rPr>
          <w:rStyle w:val="hqgnuqw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 № 129-1 от 01.03.2022.</w:t>
      </w:r>
    </w:p>
    <w:p w:rsidR="00B13E92" w:rsidRPr="00D90D14" w:rsidRDefault="00B13E92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травмирующе-фобического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дискурса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и этического аспекта его репрезентации позволяет выявить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аксиологические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доминанты, которые определяют социальное поведение обывателей, их активность и, наоборот, пассивность и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маргинализацию</w:t>
      </w:r>
      <w:proofErr w:type="spellEnd"/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фобия, ценности, этика, речевое поведение, региональные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</w:p>
    <w:p w:rsidR="00B13E92" w:rsidRPr="00D90D14" w:rsidRDefault="00B13E92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этической стороной репрезентации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фобийного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позволяет сформировать предс</w:t>
      </w:r>
      <w:r w:rsidR="00D90D14">
        <w:rPr>
          <w:rFonts w:ascii="Times New Roman" w:eastAsia="Times New Roman" w:hAnsi="Times New Roman" w:cs="Times New Roman"/>
          <w:sz w:val="28"/>
          <w:szCs w:val="28"/>
        </w:rPr>
        <w:t xml:space="preserve">тавление и о спектре ценностей, поскольку они 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«относятся к когнитивной сфере и могут быть составляющими направленности личности» [2]. Понятие ценности одновременно аксиоматично и многозначно, а потому вопрос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типологизации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открыт (ориентации, представления, стереотипы, идеалы) [1]. 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</w:rPr>
        <w:t>Аксиологический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подход в науке постулирует понимание ценности как категории 1) вечной, 2)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внеисторичной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, 3) в равной степени значимой в социальной и духовно-ментальной сферах, и в то же время предполагает целый ряд интерпретационных моделей ценностей. </w:t>
      </w:r>
      <w:proofErr w:type="gramEnd"/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медиадискурс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и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антиценности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>, актуализирующи</w:t>
      </w:r>
      <w:r w:rsidR="00D90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ся в результате острых социальных трансформаций, этической подвижности, изменения культурно-ментального эталона личности, в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с чем сложилось мнение о том, что современное общество 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трансформировало понимание базовых ценностей и теперь «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аксиологический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подход не применим для сетевого общества» [3].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выявил как наиболее актуальные биологические и социальные страхи, вызванных пандемией, 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 xml:space="preserve">так и 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>страхи и фобии, с ней не связанные (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исламофобия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аэрофобия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>, радиофобия и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>др.), обусловленные спецификой региона. Деловые издания ожидаемо фокусируют внимание на экономическом кризисе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социа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 xml:space="preserve">льной несвободе, </w:t>
      </w:r>
      <w:proofErr w:type="gramStart"/>
      <w:r w:rsidR="00AB7B2D">
        <w:rPr>
          <w:rFonts w:ascii="Times New Roman" w:eastAsia="Times New Roman" w:hAnsi="Times New Roman" w:cs="Times New Roman"/>
          <w:sz w:val="28"/>
          <w:szCs w:val="28"/>
        </w:rPr>
        <w:t>спровоцированных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материальными аспектами. Отмечается преобладание социальных страхов, в частности страха проявления социальной несправедливости, страха неудач или неуверенности, страха ответственности, беззащитности, несвободы, и конкретных фобий над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</w:rPr>
        <w:t>метафизическими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или экзистенциальными (страх смерти, тотальной неизвестности, неопределенности). 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>Превалируют страхи, связанные с тематической сферой здоровья и здравоохранения, достаточно частотно представлен страх зависимости, неуверенности в будущем и себе, встречаются менее представленные страхи, связанные с состоянием экологии (значимый аспект в регионе), политической ситуацией, кредитованием, социальным комфортом.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фобического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дискурса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изданий позволил выделить ряд стратегий речевого поведения. 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>Стратегия нейтрализации (использование императивных отрицательных конструкций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отказ от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острополемичных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и дискуссионных информационных поводов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уход от провоцирования дальнейших обсуждений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в качестве аргументов сообщений, тяготеющих к общекультурному контексту употребления), которая предполагает преимущественно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этикетно-ритуальный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сценарий репрезентации страхов и проявляется в тенденции к превентивному смягчению ситуации, снятию точек напряжения. Именно использование стилистически нейтральных речевых средств, ритуальных с точки зрения риторики,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фатических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конструкций помогает достичь коммуникативного эффекта нейтрализации конфликтного сообщения.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Информативно-аргументативная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(имитация диалогового режима, четкая вопросно-ответная структура; апелляция к авторитетным источникам 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аргументам; подробные и внятные дефиниции, качественные развернутые объяснения; минимальное использование средств экспрессивного синтаксиса и образных ресурсов языка; четкость, внятность, ориентация на объективность авторской позиции в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медиатекстах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>). Данная стратегия ориентирована на этику официально-делового общения.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Провокативная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(предполагает умножение конфликтных смыслов, усиление эмоционального напряжения, эскалацию тревожности и состояний, с ней связанных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. Стилистически это выражается в рядах однородных членов, риторических вопросах, экспрессивных образных сравнениях, часто 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 xml:space="preserve">нарушающих этику </w:t>
      </w:r>
      <w:proofErr w:type="spellStart"/>
      <w:r w:rsidR="00AB7B2D">
        <w:rPr>
          <w:rFonts w:ascii="Times New Roman" w:eastAsia="Times New Roman" w:hAnsi="Times New Roman" w:cs="Times New Roman"/>
          <w:sz w:val="28"/>
          <w:szCs w:val="28"/>
        </w:rPr>
        <w:t>медиасообщения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E92" w:rsidRPr="00D90D14" w:rsidRDefault="004B255B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Этический аспект реализации данных речевых стратегий субъектами борьбы со страхами (представители местной власти или рядовые жители региона) способствует формированию 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 xml:space="preserve">их как 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воспринимаемых </w:t>
      </w:r>
      <w:r w:rsidR="00AB7B2D">
        <w:rPr>
          <w:rFonts w:ascii="Times New Roman" w:eastAsia="Times New Roman" w:hAnsi="Times New Roman" w:cs="Times New Roman"/>
          <w:sz w:val="28"/>
          <w:szCs w:val="28"/>
        </w:rPr>
        <w:t>в качестве ценностных</w:t>
      </w:r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категорий социальной заботы, социальной стабильности, коллективной идентичности на основе совместного переживания страхов и фобий, толерантности и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</w:rPr>
        <w:t>транспарентности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</w:rPr>
        <w:t xml:space="preserve"> властных структур и общества.</w:t>
      </w:r>
    </w:p>
    <w:p w:rsidR="00B13E92" w:rsidRPr="00D90D14" w:rsidRDefault="00B13E92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E92" w:rsidRPr="00D90D14" w:rsidRDefault="00D90D14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B13E92" w:rsidRPr="00D90D14" w:rsidRDefault="00AB7B2D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Леонтьев Д. 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А. Ценностные представления в индивидуальном и групповом сознании: виды, дете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рминанты и изменения во времени // Психологическое обозрение. 1998. № 1. 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С. 13–25.</w:t>
      </w:r>
    </w:p>
    <w:p w:rsidR="00B13E92" w:rsidRPr="00D90D14" w:rsidRDefault="00AB7B2D" w:rsidP="00D90D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Пищик В. 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И. Ценностные измерения поколений через актуализируемые страхи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//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иальная психология и общество. 2019. Т. 10. № 2. 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С. 67–81.</w:t>
      </w:r>
    </w:p>
    <w:p w:rsidR="00B13E92" w:rsidRPr="00D90D14" w:rsidRDefault="00AB7B2D" w:rsidP="00D90D14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proofErr w:type="spellStart"/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Ячин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Е. Смысл и ценности. К критике теории ценности в современной философии // Международный журнал исследований 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ы. 2016. № 2 (23). </w:t>
      </w:r>
      <w:r w:rsidR="004B255B" w:rsidRPr="00D90D14">
        <w:rPr>
          <w:rFonts w:ascii="Times New Roman" w:eastAsia="Times New Roman" w:hAnsi="Times New Roman" w:cs="Times New Roman"/>
          <w:sz w:val="28"/>
          <w:szCs w:val="28"/>
        </w:rPr>
        <w:t>С. 27–39.</w:t>
      </w:r>
    </w:p>
    <w:sectPr w:rsidR="00B13E92" w:rsidRPr="00D90D14" w:rsidSect="00D90D14">
      <w:headerReference w:type="default" r:id="rId7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22" w:rsidRDefault="00CC2F22" w:rsidP="00B13E92">
      <w:pPr>
        <w:spacing w:line="240" w:lineRule="auto"/>
      </w:pPr>
      <w:r>
        <w:separator/>
      </w:r>
    </w:p>
  </w:endnote>
  <w:endnote w:type="continuationSeparator" w:id="0">
    <w:p w:rsidR="00CC2F22" w:rsidRDefault="00CC2F22" w:rsidP="00B1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22" w:rsidRDefault="00CC2F22" w:rsidP="00B13E92">
      <w:pPr>
        <w:spacing w:line="240" w:lineRule="auto"/>
      </w:pPr>
      <w:r>
        <w:separator/>
      </w:r>
    </w:p>
  </w:footnote>
  <w:footnote w:type="continuationSeparator" w:id="0">
    <w:p w:rsidR="00CC2F22" w:rsidRDefault="00CC2F22" w:rsidP="00B13E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2" w:rsidRDefault="00B13E92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E92"/>
    <w:rsid w:val="004A15C0"/>
    <w:rsid w:val="004B255B"/>
    <w:rsid w:val="009929DB"/>
    <w:rsid w:val="00AB7B2D"/>
    <w:rsid w:val="00B13E92"/>
    <w:rsid w:val="00CC2F22"/>
    <w:rsid w:val="00D9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0"/>
  </w:style>
  <w:style w:type="paragraph" w:styleId="1">
    <w:name w:val="heading 1"/>
    <w:basedOn w:val="normal"/>
    <w:next w:val="normal"/>
    <w:rsid w:val="00B13E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13E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13E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13E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13E9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13E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3E92"/>
  </w:style>
  <w:style w:type="table" w:customStyle="1" w:styleId="TableNormal">
    <w:name w:val="Table Normal"/>
    <w:rsid w:val="00B13E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13E9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13E9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qgnuqw">
    <w:name w:val="hqgnuqw"/>
    <w:basedOn w:val="a0"/>
    <w:rsid w:val="00992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_panova8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2022-04-07T15:36:00Z</dcterms:created>
  <dcterms:modified xsi:type="dcterms:W3CDTF">2022-04-12T17:45:00Z</dcterms:modified>
</cp:coreProperties>
</file>