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4" w:rsidRPr="00E349A6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49A6">
        <w:rPr>
          <w:sz w:val="28"/>
          <w:szCs w:val="28"/>
        </w:rPr>
        <w:t>Екатерина Иосифовна Орлова</w:t>
      </w:r>
    </w:p>
    <w:p w:rsidR="00E349A6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Московский государственный ун</w:t>
      </w:r>
      <w:r w:rsidR="008B7C18">
        <w:rPr>
          <w:sz w:val="28"/>
          <w:szCs w:val="28"/>
        </w:rPr>
        <w:t>иверситет им</w:t>
      </w:r>
      <w:r w:rsidR="00E349A6">
        <w:rPr>
          <w:sz w:val="28"/>
          <w:szCs w:val="28"/>
        </w:rPr>
        <w:t>.</w:t>
      </w:r>
      <w:r w:rsidR="008B7C18">
        <w:rPr>
          <w:sz w:val="28"/>
          <w:szCs w:val="28"/>
        </w:rPr>
        <w:t xml:space="preserve"> М.</w:t>
      </w:r>
      <w:r w:rsidR="00E349A6">
        <w:rPr>
          <w:sz w:val="28"/>
          <w:szCs w:val="28"/>
        </w:rPr>
        <w:t> </w:t>
      </w:r>
      <w:r w:rsidR="008B7C18">
        <w:rPr>
          <w:sz w:val="28"/>
          <w:szCs w:val="28"/>
        </w:rPr>
        <w:t>В. Ломоносова</w:t>
      </w:r>
    </w:p>
    <w:p w:rsidR="00C14E34" w:rsidRP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Институт мировой ли</w:t>
      </w:r>
      <w:r>
        <w:rPr>
          <w:sz w:val="28"/>
          <w:szCs w:val="28"/>
        </w:rPr>
        <w:t>тературы им. А.</w:t>
      </w:r>
      <w:r w:rsidR="00E349A6">
        <w:rPr>
          <w:sz w:val="28"/>
          <w:szCs w:val="28"/>
        </w:rPr>
        <w:t xml:space="preserve"> </w:t>
      </w:r>
      <w:r>
        <w:rPr>
          <w:sz w:val="28"/>
          <w:szCs w:val="28"/>
        </w:rPr>
        <w:t>М. Горького РАН</w:t>
      </w:r>
    </w:p>
    <w:p w:rsidR="00E349A6" w:rsidRDefault="00E349A6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E7ABE">
          <w:rPr>
            <w:rStyle w:val="a4"/>
            <w:sz w:val="28"/>
            <w:szCs w:val="28"/>
          </w:rPr>
          <w:t>ekatorlova@yandex.ru</w:t>
        </w:r>
      </w:hyperlink>
      <w:r>
        <w:rPr>
          <w:sz w:val="28"/>
          <w:szCs w:val="28"/>
        </w:rPr>
        <w:t xml:space="preserve"> </w:t>
      </w:r>
    </w:p>
    <w:p w:rsidR="00E349A6" w:rsidRDefault="00E349A6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14E34" w:rsidRP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b/>
          <w:sz w:val="28"/>
          <w:szCs w:val="28"/>
        </w:rPr>
        <w:t xml:space="preserve">Газета как текстологический и историко-литературный </w:t>
      </w:r>
      <w:r w:rsidR="00E349A6">
        <w:rPr>
          <w:b/>
          <w:sz w:val="28"/>
          <w:szCs w:val="28"/>
        </w:rPr>
        <w:t>источник («Русская молва», 1912–</w:t>
      </w:r>
      <w:r w:rsidRPr="00C14E34">
        <w:rPr>
          <w:b/>
          <w:sz w:val="28"/>
          <w:szCs w:val="28"/>
        </w:rPr>
        <w:t>1913)</w:t>
      </w: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C14E34" w:rsidRP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Газета «Русская молва» дает ценный материал для постановки проблем, имеющих общий интерес: репутация издания; газета как текстологический и историко-литературный источник; ее роль в литературном процессе. История публикации статьи А. Блока «Искусство и газета» и разрыв поэта с редакцией отражают, по мнению автора, определенную закономерность.</w:t>
      </w:r>
    </w:p>
    <w:p w:rsidR="00C14E34" w:rsidRP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bCs/>
          <w:sz w:val="28"/>
          <w:szCs w:val="28"/>
        </w:rPr>
        <w:t>Ключевые слова:</w:t>
      </w:r>
      <w:r w:rsidR="00E349A6">
        <w:rPr>
          <w:sz w:val="28"/>
          <w:szCs w:val="28"/>
        </w:rPr>
        <w:t xml:space="preserve"> </w:t>
      </w:r>
      <w:r w:rsidRPr="00C14E34">
        <w:rPr>
          <w:sz w:val="28"/>
          <w:szCs w:val="28"/>
        </w:rPr>
        <w:t>газета «Русская молва», А.</w:t>
      </w:r>
      <w:r w:rsidR="00E349A6">
        <w:rPr>
          <w:sz w:val="28"/>
          <w:szCs w:val="28"/>
        </w:rPr>
        <w:t> </w:t>
      </w:r>
      <w:r w:rsidRPr="00C14E34">
        <w:rPr>
          <w:sz w:val="28"/>
          <w:szCs w:val="28"/>
        </w:rPr>
        <w:t>Блок, текстологический, историко-литературный источник</w:t>
      </w:r>
      <w:r>
        <w:rPr>
          <w:sz w:val="28"/>
          <w:szCs w:val="28"/>
        </w:rPr>
        <w:t>.</w:t>
      </w: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Газета «Русская молва» в течение долгого времени оставалась вне поля зрения исследователей вследствие ложной аттестации ее В.</w:t>
      </w:r>
      <w:r w:rsidR="00E349A6">
        <w:rPr>
          <w:sz w:val="28"/>
          <w:szCs w:val="28"/>
        </w:rPr>
        <w:t> </w:t>
      </w:r>
      <w:r w:rsidRPr="00C14E34">
        <w:rPr>
          <w:sz w:val="28"/>
          <w:szCs w:val="28"/>
        </w:rPr>
        <w:t>И.</w:t>
      </w:r>
      <w:r w:rsidR="00E349A6">
        <w:rPr>
          <w:sz w:val="28"/>
          <w:szCs w:val="28"/>
        </w:rPr>
        <w:t> </w:t>
      </w:r>
      <w:r w:rsidRPr="00C14E34">
        <w:rPr>
          <w:sz w:val="28"/>
          <w:szCs w:val="28"/>
        </w:rPr>
        <w:t>Лениным как буржуазной, псевдодемократической и националистической. Эти характеристики опровер</w:t>
      </w:r>
      <w:r w:rsidR="00E349A6">
        <w:rPr>
          <w:sz w:val="28"/>
          <w:szCs w:val="28"/>
        </w:rPr>
        <w:t>гаются самим содержанием газеты –</w:t>
      </w:r>
      <w:r w:rsidRPr="00C14E34">
        <w:rPr>
          <w:sz w:val="28"/>
          <w:szCs w:val="28"/>
        </w:rPr>
        <w:t xml:space="preserve"> беспартийной, умеренно либеральной, бесспорно оппозиционной по отношению к правительству и рассчитанной на самую широкую аудиторию. История сотрудничества А.</w:t>
      </w:r>
      <w:r w:rsidR="00E349A6">
        <w:rPr>
          <w:sz w:val="28"/>
          <w:szCs w:val="28"/>
        </w:rPr>
        <w:t> </w:t>
      </w:r>
      <w:r w:rsidRPr="00C14E34">
        <w:rPr>
          <w:sz w:val="28"/>
          <w:szCs w:val="28"/>
        </w:rPr>
        <w:t xml:space="preserve">Блока с «Русской молвой» была краткой, но драматичной. Его статья «Искусство и газета» была опубликована в первом номере как программная, но до того автор </w:t>
      </w:r>
      <w:r w:rsidR="00E349A6" w:rsidRPr="00C14E34">
        <w:rPr>
          <w:sz w:val="28"/>
          <w:szCs w:val="28"/>
        </w:rPr>
        <w:t xml:space="preserve">по настоянию редактора </w:t>
      </w:r>
      <w:r w:rsidRPr="00C14E34">
        <w:rPr>
          <w:sz w:val="28"/>
          <w:szCs w:val="28"/>
        </w:rPr>
        <w:t>сократил ее, что вызвало негодование Блока и привело к его скорому отхо</w:t>
      </w:r>
      <w:r>
        <w:rPr>
          <w:sz w:val="28"/>
          <w:szCs w:val="28"/>
        </w:rPr>
        <w:t>ду от сотрудничества с газетой.</w:t>
      </w:r>
    </w:p>
    <w:p w:rsidR="00691915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 xml:space="preserve">Две статьи и пять стихотворений Блока, опубликованные в «Русской молве», печатаются в собраниях его сочинений по газетным публикациям, служа тем самым важными текстологическими источниками. Кроме того, в </w:t>
      </w:r>
      <w:r w:rsidRPr="00C14E34">
        <w:rPr>
          <w:sz w:val="28"/>
          <w:szCs w:val="28"/>
        </w:rPr>
        <w:lastRenderedPageBreak/>
        <w:t>начале XXI</w:t>
      </w:r>
      <w:r w:rsidR="00E349A6">
        <w:rPr>
          <w:sz w:val="28"/>
          <w:szCs w:val="28"/>
        </w:rPr>
        <w:t> </w:t>
      </w:r>
      <w:r w:rsidRPr="00C14E34">
        <w:rPr>
          <w:sz w:val="28"/>
          <w:szCs w:val="28"/>
        </w:rPr>
        <w:t>в. выяснилось, что в полемике со статьей Блока Д.</w:t>
      </w:r>
      <w:r w:rsidR="00E349A6">
        <w:rPr>
          <w:sz w:val="28"/>
          <w:szCs w:val="28"/>
        </w:rPr>
        <w:t> </w:t>
      </w:r>
      <w:proofErr w:type="gramStart"/>
      <w:r w:rsidRPr="00C14E34">
        <w:rPr>
          <w:sz w:val="28"/>
          <w:szCs w:val="28"/>
        </w:rPr>
        <w:t>Мережковский</w:t>
      </w:r>
      <w:proofErr w:type="gramEnd"/>
      <w:r w:rsidRPr="00C14E34">
        <w:rPr>
          <w:sz w:val="28"/>
          <w:szCs w:val="28"/>
        </w:rPr>
        <w:t xml:space="preserve"> пользовался неизвестным нам сейчас автографом блоковской статьи, что является еще одной текстологической пр</w:t>
      </w:r>
      <w:r>
        <w:rPr>
          <w:sz w:val="28"/>
          <w:szCs w:val="28"/>
        </w:rPr>
        <w:t>облемой, пока не решенной [</w:t>
      </w:r>
      <w:r w:rsidR="00691915">
        <w:rPr>
          <w:sz w:val="28"/>
          <w:szCs w:val="28"/>
        </w:rPr>
        <w:t>2].</w:t>
      </w: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14E34">
        <w:rPr>
          <w:sz w:val="28"/>
          <w:szCs w:val="28"/>
        </w:rPr>
        <w:t>Расхождение Блока с редакцией «Русской молвы» можно рассматривать не только как частный случай, но и как проявление некоторой закономерности – потенциального конфликта злободневного и вечного, политического и общечеловеческого, или, по Блоку, «красивого» и «</w:t>
      </w:r>
      <w:r w:rsidR="00E349A6">
        <w:rPr>
          <w:sz w:val="28"/>
          <w:szCs w:val="28"/>
        </w:rPr>
        <w:t>п</w:t>
      </w:r>
      <w:r w:rsidRPr="00C14E34">
        <w:rPr>
          <w:sz w:val="28"/>
          <w:szCs w:val="28"/>
        </w:rPr>
        <w:t>рекрасного», жизни и искусства,</w:t>
      </w:r>
      <w:r>
        <w:rPr>
          <w:sz w:val="28"/>
          <w:szCs w:val="28"/>
        </w:rPr>
        <w:t xml:space="preserve"> как он пишет об этом в статье.</w:t>
      </w:r>
    </w:p>
    <w:p w:rsidR="00C14E34" w:rsidRDefault="00F9603A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Выраженное в статье н</w:t>
      </w:r>
      <w:r w:rsidR="00C14E34" w:rsidRPr="00C14E34">
        <w:rPr>
          <w:sz w:val="28"/>
          <w:szCs w:val="28"/>
        </w:rPr>
        <w:t xml:space="preserve">оваторство состояло в том, что Блок предлагал решительно развести материалы об искусстве и остальное содержание газеты; тем самым художественный отдел должен был стать свободным от политической злобы дня, но также и от литературной конъюнктуры, от «хулиганства и </w:t>
      </w:r>
      <w:proofErr w:type="gramStart"/>
      <w:r w:rsidR="00C14E34" w:rsidRPr="00C14E34">
        <w:rPr>
          <w:sz w:val="28"/>
          <w:szCs w:val="28"/>
        </w:rPr>
        <w:t>хамства</w:t>
      </w:r>
      <w:proofErr w:type="gramEnd"/>
      <w:r w:rsidR="00C14E34" w:rsidRPr="00C14E34">
        <w:rPr>
          <w:sz w:val="28"/>
          <w:szCs w:val="28"/>
        </w:rPr>
        <w:t xml:space="preserve"> по отношению к искусству» [1</w:t>
      </w:r>
      <w:r>
        <w:rPr>
          <w:sz w:val="28"/>
          <w:szCs w:val="28"/>
        </w:rPr>
        <w:t>: 156</w:t>
      </w:r>
      <w:r w:rsidR="00C14E34" w:rsidRPr="00C14E34">
        <w:rPr>
          <w:sz w:val="28"/>
          <w:szCs w:val="28"/>
        </w:rPr>
        <w:t>]. По сути, речь шла о профессионализации материалов об искусстве в печати. За несколькими исключениями, «Русской молве» это удалось, и следует признать ее одним из самых интересных качественных изданий 1910-х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="00C14E34" w:rsidRPr="00C14E34">
        <w:rPr>
          <w:sz w:val="28"/>
          <w:szCs w:val="28"/>
        </w:rPr>
        <w:t>. Высокий уровень публикаций обеспечивало присутствие в газете таких авторов, как М.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Гершензон, Л.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Я.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Гуревич (она руководила театральным, а некоторое время и литературным отделом), Б.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Эйхенбаум, В.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="00C14E34" w:rsidRPr="00C14E34">
        <w:rPr>
          <w:sz w:val="28"/>
          <w:szCs w:val="28"/>
        </w:rPr>
        <w:t>Жирмунский</w:t>
      </w:r>
      <w:proofErr w:type="spellEnd"/>
      <w:r w:rsidR="00C14E34" w:rsidRPr="00C14E34">
        <w:rPr>
          <w:sz w:val="28"/>
          <w:szCs w:val="28"/>
        </w:rPr>
        <w:t>. О прогрессивной и демократической направленности «Русской молвы» говорят ее публикации, посвященные В.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 xml:space="preserve">Короленко, </w:t>
      </w:r>
      <w:r>
        <w:rPr>
          <w:sz w:val="28"/>
          <w:szCs w:val="28"/>
        </w:rPr>
        <w:t xml:space="preserve">и </w:t>
      </w:r>
      <w:r w:rsidR="00C14E34" w:rsidRPr="00C14E34">
        <w:rPr>
          <w:sz w:val="28"/>
          <w:szCs w:val="28"/>
        </w:rPr>
        <w:t xml:space="preserve">сатирический раздел «Свисток». </w:t>
      </w:r>
      <w:proofErr w:type="gramStart"/>
      <w:r w:rsidR="00C14E34" w:rsidRPr="00C14E34">
        <w:rPr>
          <w:sz w:val="28"/>
          <w:szCs w:val="28"/>
        </w:rPr>
        <w:t>В литературной борьбе 1910-х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C14E34" w:rsidRPr="00C14E34">
        <w:rPr>
          <w:sz w:val="28"/>
          <w:szCs w:val="28"/>
        </w:rPr>
        <w:t xml:space="preserve"> газета занимала модернистские, точнее – </w:t>
      </w:r>
      <w:proofErr w:type="spellStart"/>
      <w:r w:rsidR="00C14E34" w:rsidRPr="00C14E34">
        <w:rPr>
          <w:sz w:val="28"/>
          <w:szCs w:val="28"/>
        </w:rPr>
        <w:t>просимволистские</w:t>
      </w:r>
      <w:proofErr w:type="spellEnd"/>
      <w:r w:rsidR="00C14E34" w:rsidRPr="00C14E34">
        <w:rPr>
          <w:sz w:val="28"/>
          <w:szCs w:val="28"/>
        </w:rPr>
        <w:t xml:space="preserve"> позиции, не без иронии высказывалась об отечественном футуризме в лице Игоря Северянина (признавая, однако, его одаренность) и сугубо отрицательно – об итальянском, полемизировала с акмеизмом (статьи Б.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Эйхенбаума и особенно Б.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C14E34" w:rsidRPr="00C14E34">
        <w:rPr>
          <w:sz w:val="28"/>
          <w:szCs w:val="28"/>
        </w:rPr>
        <w:t>Садовского выделяются из общего обычно корректного то</w:t>
      </w:r>
      <w:r w:rsidR="00C14E34">
        <w:rPr>
          <w:sz w:val="28"/>
          <w:szCs w:val="28"/>
        </w:rPr>
        <w:t>на газеты своей резкостью [</w:t>
      </w:r>
      <w:r w:rsidR="00C14E34" w:rsidRPr="00C14E34">
        <w:rPr>
          <w:sz w:val="28"/>
          <w:szCs w:val="28"/>
        </w:rPr>
        <w:t xml:space="preserve">3], против которой </w:t>
      </w:r>
      <w:r>
        <w:rPr>
          <w:sz w:val="28"/>
          <w:szCs w:val="28"/>
        </w:rPr>
        <w:t>выступал</w:t>
      </w:r>
      <w:r w:rsidR="00C14E34">
        <w:rPr>
          <w:sz w:val="28"/>
          <w:szCs w:val="28"/>
        </w:rPr>
        <w:t xml:space="preserve"> Блок).</w:t>
      </w:r>
      <w:proofErr w:type="gramEnd"/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 xml:space="preserve">Ценность газеты как факта литературной и художественной жизни своего времени заключается еще и в том, что в ней </w:t>
      </w:r>
      <w:r w:rsidR="00F9603A">
        <w:rPr>
          <w:sz w:val="28"/>
          <w:szCs w:val="28"/>
        </w:rPr>
        <w:t xml:space="preserve">мы </w:t>
      </w:r>
      <w:r w:rsidRPr="00C14E34">
        <w:rPr>
          <w:sz w:val="28"/>
          <w:szCs w:val="28"/>
        </w:rPr>
        <w:t xml:space="preserve">находим до сих пор не </w:t>
      </w:r>
      <w:r w:rsidRPr="00C14E34">
        <w:rPr>
          <w:sz w:val="28"/>
          <w:szCs w:val="28"/>
        </w:rPr>
        <w:lastRenderedPageBreak/>
        <w:t xml:space="preserve">учтенные и не </w:t>
      </w:r>
      <w:proofErr w:type="spellStart"/>
      <w:r w:rsidRPr="00C14E34">
        <w:rPr>
          <w:sz w:val="28"/>
          <w:szCs w:val="28"/>
        </w:rPr>
        <w:t>републикованные</w:t>
      </w:r>
      <w:proofErr w:type="spellEnd"/>
      <w:r w:rsidRPr="00C14E34">
        <w:rPr>
          <w:sz w:val="28"/>
          <w:szCs w:val="28"/>
        </w:rPr>
        <w:t xml:space="preserve"> стихотворения Ю.</w:t>
      </w:r>
      <w:r w:rsidR="00F9603A">
        <w:rPr>
          <w:sz w:val="28"/>
          <w:szCs w:val="28"/>
        </w:rPr>
        <w:t> </w:t>
      </w:r>
      <w:proofErr w:type="spellStart"/>
      <w:r w:rsidRPr="00C14E34">
        <w:rPr>
          <w:sz w:val="28"/>
          <w:szCs w:val="28"/>
        </w:rPr>
        <w:t>Верховского</w:t>
      </w:r>
      <w:proofErr w:type="spellEnd"/>
      <w:r w:rsidRPr="00C14E34">
        <w:rPr>
          <w:sz w:val="28"/>
          <w:szCs w:val="28"/>
        </w:rPr>
        <w:t>, В.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Княжнина, рисунки Н.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Радлова и С.</w:t>
      </w:r>
      <w:r w:rsidR="00F9603A">
        <w:rPr>
          <w:sz w:val="28"/>
          <w:szCs w:val="28"/>
        </w:rPr>
        <w:t> </w:t>
      </w:r>
      <w:proofErr w:type="spellStart"/>
      <w:r w:rsidRPr="00C14E34">
        <w:rPr>
          <w:sz w:val="28"/>
          <w:szCs w:val="28"/>
        </w:rPr>
        <w:t>Радакова</w:t>
      </w:r>
      <w:proofErr w:type="spellEnd"/>
      <w:r w:rsidRPr="00C14E34">
        <w:rPr>
          <w:sz w:val="28"/>
          <w:szCs w:val="28"/>
        </w:rPr>
        <w:t>, материалы других деят</w:t>
      </w:r>
      <w:r>
        <w:rPr>
          <w:sz w:val="28"/>
          <w:szCs w:val="28"/>
        </w:rPr>
        <w:t>елей искусства 1910-х</w:t>
      </w:r>
      <w:r w:rsidR="00F9603A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F9603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9603A" w:rsidRDefault="00F9603A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1.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Блок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А.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А. Полное собрание сочинений. Т.</w:t>
      </w:r>
      <w:r w:rsidR="00F9603A">
        <w:rPr>
          <w:sz w:val="28"/>
          <w:szCs w:val="28"/>
        </w:rPr>
        <w:t> 8. М.</w:t>
      </w:r>
      <w:r w:rsidRPr="00C14E34">
        <w:rPr>
          <w:sz w:val="28"/>
          <w:szCs w:val="28"/>
        </w:rPr>
        <w:t>, 2010</w:t>
      </w:r>
      <w:r w:rsidR="00F9603A">
        <w:rPr>
          <w:sz w:val="28"/>
          <w:szCs w:val="28"/>
        </w:rPr>
        <w:t>.</w:t>
      </w:r>
    </w:p>
    <w:p w:rsidR="00C14E34" w:rsidRDefault="00C14E34" w:rsidP="00E349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2.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Магомедова</w:t>
      </w:r>
      <w:r w:rsidR="00F9603A">
        <w:rPr>
          <w:sz w:val="28"/>
          <w:szCs w:val="28"/>
        </w:rPr>
        <w:t> Д</w:t>
      </w:r>
      <w:r w:rsidRPr="00C14E34">
        <w:rPr>
          <w:sz w:val="28"/>
          <w:szCs w:val="28"/>
        </w:rPr>
        <w:t xml:space="preserve">. Неизвестный текст Александра Блока: статья «Искусство и газета» как текстологический казус // Острова любви </w:t>
      </w:r>
      <w:proofErr w:type="spellStart"/>
      <w:r w:rsidRPr="00C14E34">
        <w:rPr>
          <w:sz w:val="28"/>
          <w:szCs w:val="28"/>
        </w:rPr>
        <w:t>БорФеда</w:t>
      </w:r>
      <w:proofErr w:type="spellEnd"/>
      <w:r w:rsidRPr="00C14E34">
        <w:rPr>
          <w:sz w:val="28"/>
          <w:szCs w:val="28"/>
        </w:rPr>
        <w:t xml:space="preserve">. Сборник к 90-летию Бориса Федоровича Егорова. </w:t>
      </w:r>
      <w:r w:rsidR="00F9603A">
        <w:rPr>
          <w:sz w:val="28"/>
          <w:szCs w:val="28"/>
        </w:rPr>
        <w:t>СПб</w:t>
      </w:r>
      <w:proofErr w:type="gramStart"/>
      <w:r w:rsidR="00F9603A">
        <w:rPr>
          <w:sz w:val="28"/>
          <w:szCs w:val="28"/>
        </w:rPr>
        <w:t xml:space="preserve">., </w:t>
      </w:r>
      <w:proofErr w:type="gramEnd"/>
      <w:r w:rsidR="00F9603A">
        <w:rPr>
          <w:sz w:val="28"/>
          <w:szCs w:val="28"/>
        </w:rPr>
        <w:t xml:space="preserve">2016. </w:t>
      </w:r>
      <w:r>
        <w:rPr>
          <w:sz w:val="28"/>
          <w:szCs w:val="28"/>
        </w:rPr>
        <w:t>С. 575</w:t>
      </w:r>
      <w:r w:rsidR="00F9603A">
        <w:rPr>
          <w:sz w:val="28"/>
          <w:szCs w:val="28"/>
        </w:rPr>
        <w:t>–</w:t>
      </w:r>
      <w:r>
        <w:rPr>
          <w:sz w:val="28"/>
          <w:szCs w:val="28"/>
        </w:rPr>
        <w:t>579.</w:t>
      </w:r>
    </w:p>
    <w:p w:rsidR="00C14E34" w:rsidRPr="00C14E34" w:rsidRDefault="00C14E34" w:rsidP="00F960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4E34">
        <w:rPr>
          <w:sz w:val="28"/>
          <w:szCs w:val="28"/>
        </w:rPr>
        <w:t>3.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Орлова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Е.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И. «Крик стрекозы», или Б.</w:t>
      </w:r>
      <w:r w:rsidR="00F9603A">
        <w:rPr>
          <w:sz w:val="28"/>
          <w:szCs w:val="28"/>
        </w:rPr>
        <w:t> </w:t>
      </w:r>
      <w:r w:rsidRPr="00C14E34">
        <w:rPr>
          <w:sz w:val="28"/>
          <w:szCs w:val="28"/>
        </w:rPr>
        <w:t>Эйхенбаум и акмеизм (по материалам газеты «Русская молва» 1912–1913 годов) // Вопросы литературы. 2022. № 1. С. 179</w:t>
      </w:r>
      <w:r w:rsidR="00F9603A">
        <w:rPr>
          <w:sz w:val="28"/>
          <w:szCs w:val="28"/>
        </w:rPr>
        <w:t>–</w:t>
      </w:r>
      <w:r w:rsidRPr="00C14E34">
        <w:rPr>
          <w:sz w:val="28"/>
          <w:szCs w:val="28"/>
        </w:rPr>
        <w:t>196.</w:t>
      </w:r>
    </w:p>
    <w:sectPr w:rsidR="00C14E34" w:rsidRPr="00C14E34" w:rsidSect="005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63"/>
    <w:rsid w:val="000B5F63"/>
    <w:rsid w:val="00502919"/>
    <w:rsid w:val="00691915"/>
    <w:rsid w:val="008B7C18"/>
    <w:rsid w:val="00AE5309"/>
    <w:rsid w:val="00C14E34"/>
    <w:rsid w:val="00E349A6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9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or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5</cp:revision>
  <dcterms:created xsi:type="dcterms:W3CDTF">2022-03-28T08:06:00Z</dcterms:created>
  <dcterms:modified xsi:type="dcterms:W3CDTF">2022-04-04T09:20:00Z</dcterms:modified>
</cp:coreProperties>
</file>