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Олег Антонович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Шангутов</w:t>
      </w:r>
      <w:proofErr w:type="spellEnd"/>
    </w:p>
    <w:p w:rsidR="006F1060" w:rsidRPr="00C21896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военный ордена Жукова институт войск национальн</w:t>
      </w:r>
      <w:r w:rsidR="00C21896">
        <w:rPr>
          <w:rFonts w:ascii="Times New Roman" w:eastAsia="Times New Roman" w:hAnsi="Times New Roman" w:cs="Times New Roman"/>
          <w:sz w:val="28"/>
          <w:szCs w:val="28"/>
        </w:rPr>
        <w:t>ой гвардии Российской Федерации</w:t>
      </w:r>
    </w:p>
    <w:p w:rsidR="006F1060" w:rsidRPr="00C21896" w:rsidRDefault="00527527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21896" w:rsidRPr="009136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shangutov77@mail.ru</w:t>
        </w:r>
      </w:hyperlink>
    </w:p>
    <w:p w:rsidR="006F1060" w:rsidRDefault="006F1060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Травмирующие особенности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медиатекстов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тактических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примере каналов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F1060" w:rsidRDefault="006F1060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влияние тактических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социальных протестов. Исследуется проблема выявления травмирующих особенностей текстов тактических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примере каналов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деструктивное информационное воздействие, тактические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психотравма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социальные протесты.</w:t>
      </w:r>
    </w:p>
    <w:p w:rsidR="006F1060" w:rsidRDefault="006F1060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общественно-политических событий в стране и мире за последний период времени характеризуется существенным динамизмом. Его генезис сопровождается и не в последнюю очередь формируется активным применением и функционированием средств массовой информации. Анализ деятельности средств массовой информации в рамках общественно-политических собы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тий 2021–2022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гг. в Российской Федерации и в постсоветских странах позволяет сделать вывод о том, что в точках бифуркации социальных систем важнейшую роль начали играть тактические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F1060" w:rsidRPr="006C2F08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тактические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заняли прочную нишу на основных сетевых ресурсах –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6C2F08" w:rsidRPr="006C2F0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6C2F08" w:rsidRPr="006C2F08">
        <w:rPr>
          <w:rStyle w:val="jldqtg1"/>
          <w:rFonts w:ascii="Times New Roman" w:hAnsi="Times New Roman" w:cs="Times New Roman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6C2F08" w:rsidRPr="006C2F0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6C2F08" w:rsidRPr="006C2F08">
        <w:rPr>
          <w:rStyle w:val="jldqtg1"/>
          <w:rFonts w:ascii="Times New Roman" w:hAnsi="Times New Roman" w:cs="Times New Roman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видеохостинге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2F08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End"/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деструктивных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изменение психологического отношения индивида к происходящим социальным процессам через нервное потрясение, вызванное эмоциональным воздействием, т.е. через травму [1]. Это достигается путем подготовки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 w:rsidR="007762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обладающих специфическими травмирующими особенностями.</w:t>
      </w: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этих особенностей является актуальной проблемой, решение которой позволит разработать эффективный инструментарий для нивелирования деструктивного информационного воздействия тактических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социум. Решение данной проблемы актуально и в части информационного обеспечения военнослужащих войск национальной гвардии Российской Федерации, так как развитие информационных технологий, социальных сетей,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объективно выводит личный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пределы контролируемого информационного пространства [2].</w:t>
      </w: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для продвижения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телеграм-каналов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применяется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ряда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телеграм-каналов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Hexta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Беларусь головного мозга, TUT.BY, Типичная Беларусь, Команда Навального, Открытая Россия и др.) позволил выделить следующие травмирующие особенности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безапелляционные формулировки деструктивных тезисов;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краткость деструктивных </w:t>
      </w:r>
      <w:proofErr w:type="spellStart"/>
      <w:r w:rsidR="00E97C12"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>, увеличенная частота их подачи для невозможности критической оценки предоставляемой информации;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подача деструктивной информации с нарастающим трендом в сторону негативного развития освещаемых событий («начались демонстрации» – «демонстрации перерастают в протесты» – «демонстранты оказывают сопротивление органам правопорядка» – «появились потерпевшие и раненые среди участников протестов» – «захвачены административные здания» – «правоохранители бездействуют»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т.д.);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 </w:t>
      </w:r>
      <w:proofErr w:type="spellStart"/>
      <w:r w:rsidR="00E97C12">
        <w:rPr>
          <w:rFonts w:ascii="Times New Roman" w:eastAsia="Times New Roman" w:hAnsi="Times New Roman" w:cs="Times New Roman"/>
          <w:sz w:val="28"/>
          <w:szCs w:val="28"/>
        </w:rPr>
        <w:t>вброс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 отдельных видео и текстовых сообщений, скачкообразно нагнетающих складывающуюся обстановку («военнослужащему отрезали голову», видео с курсантом пограничного училища Казахстана со словами «мама мы все умрем»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фрагментированная подача информации о действиях структур власти, в особенности силовых, представляющих их в негативном цвете («омоновец ударил женщину ногой в живот» и др.).</w:t>
      </w: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органы государственной власти принимают активный поиск путей противодействия деструктивному влиянию тактических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протестные акции в Республике Беларусь активно координировались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телеграм-каналы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 повысило организованность и мобильность проте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стных масс;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этот опыт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 Республики Казахстан с перв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ого дня протестов в январе 2022 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огранич</w:t>
      </w:r>
      <w:r w:rsidR="00776222">
        <w:rPr>
          <w:rFonts w:ascii="Times New Roman" w:eastAsia="Times New Roman" w:hAnsi="Times New Roman" w:cs="Times New Roman"/>
          <w:sz w:val="28"/>
          <w:szCs w:val="28"/>
        </w:rPr>
        <w:t>или доступ населения в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предоставляли его только на небольшие промежутки времени для доведения официальной информации и информационных сообщений для обеспечения безопасности.</w:t>
      </w:r>
      <w:proofErr w:type="gramEnd"/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дальнейшие исследования травмирующих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направлены на противодействие деструктивному информационному воздействию на социум и личный состав войск национальной гвардии.</w:t>
      </w:r>
    </w:p>
    <w:p w:rsidR="006F1060" w:rsidRDefault="006F1060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060" w:rsidRDefault="00E97C1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97C12" w:rsidRDefault="00776222" w:rsidP="0077622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Ефремова Т. Ф. Современный толковый словарь русского языка. М., 2006.</w:t>
      </w:r>
    </w:p>
    <w:p w:rsidR="00776222" w:rsidRDefault="00776222" w:rsidP="0077622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97C12">
        <w:rPr>
          <w:rFonts w:ascii="Times New Roman" w:eastAsia="Times New Roman" w:hAnsi="Times New Roman" w:cs="Times New Roman"/>
          <w:sz w:val="28"/>
          <w:szCs w:val="28"/>
        </w:rPr>
        <w:t>Забарин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> А. В. О проблеме обеспечения информационно-психологической безопасности личного состава войск национальной гвардии Российской Федерации // Академический вестник войск национальной гвардии Российской Федерации. 2020. № 4. С. 4–11.</w:t>
      </w:r>
    </w:p>
    <w:p w:rsidR="006F1060" w:rsidRDefault="00776222" w:rsidP="00C21896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E97C12">
        <w:rPr>
          <w:rFonts w:ascii="Times New Roman" w:eastAsia="Times New Roman" w:hAnsi="Times New Roman" w:cs="Times New Roman"/>
          <w:sz w:val="28"/>
          <w:szCs w:val="28"/>
        </w:rPr>
        <w:t>Забарин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 А. В., </w:t>
      </w:r>
      <w:proofErr w:type="spellStart"/>
      <w:r w:rsidR="00E97C12">
        <w:rPr>
          <w:rFonts w:ascii="Times New Roman" w:eastAsia="Times New Roman" w:hAnsi="Times New Roman" w:cs="Times New Roman"/>
          <w:sz w:val="28"/>
          <w:szCs w:val="28"/>
        </w:rPr>
        <w:t>Шангутов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 О. А. Тактические </w:t>
      </w:r>
      <w:proofErr w:type="spellStart"/>
      <w:r w:rsidR="00E97C1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="00E97C12">
        <w:rPr>
          <w:rFonts w:ascii="Times New Roman" w:eastAsia="Times New Roman" w:hAnsi="Times New Roman" w:cs="Times New Roman"/>
          <w:sz w:val="28"/>
          <w:szCs w:val="28"/>
        </w:rPr>
        <w:t>: угроза или возможность для личного состава войск национальной гвардии?</w:t>
      </w:r>
      <w:proofErr w:type="gramEnd"/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 // Морально-</w:t>
      </w:r>
      <w:r w:rsidR="00E97C12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психологическое обеспечение деятельности органов внутренних дел: современные подходы и перспективы развития. СПб</w:t>
      </w:r>
      <w:proofErr w:type="gramStart"/>
      <w:r w:rsidR="00E97C1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E97C12">
        <w:rPr>
          <w:rFonts w:ascii="Times New Roman" w:eastAsia="Times New Roman" w:hAnsi="Times New Roman" w:cs="Times New Roman"/>
          <w:sz w:val="28"/>
          <w:szCs w:val="28"/>
        </w:rPr>
        <w:t>2021. С. 257–260.</w:t>
      </w:r>
    </w:p>
    <w:sectPr w:rsidR="006F1060" w:rsidSect="00C21896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060"/>
    <w:rsid w:val="00527527"/>
    <w:rsid w:val="006C2F08"/>
    <w:rsid w:val="006F1060"/>
    <w:rsid w:val="00776222"/>
    <w:rsid w:val="00AC305D"/>
    <w:rsid w:val="00C21896"/>
    <w:rsid w:val="00E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7"/>
  </w:style>
  <w:style w:type="paragraph" w:styleId="1">
    <w:name w:val="heading 1"/>
    <w:basedOn w:val="normal"/>
    <w:next w:val="normal"/>
    <w:rsid w:val="006F10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F10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F10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F10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F10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F10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1060"/>
  </w:style>
  <w:style w:type="table" w:customStyle="1" w:styleId="TableNormal">
    <w:name w:val="Table Normal"/>
    <w:rsid w:val="006F10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10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F106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21896"/>
    <w:rPr>
      <w:color w:val="0000FF" w:themeColor="hyperlink"/>
      <w:u w:val="single"/>
    </w:rPr>
  </w:style>
  <w:style w:type="character" w:customStyle="1" w:styleId="jldqtg1">
    <w:name w:val="jldqtg1"/>
    <w:basedOn w:val="a0"/>
    <w:rsid w:val="006C2F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gutov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2022-02-02T08:23:00Z</dcterms:created>
  <dcterms:modified xsi:type="dcterms:W3CDTF">2022-04-01T12:46:00Z</dcterms:modified>
</cp:coreProperties>
</file>