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C" w:rsidRPr="00C34C8F" w:rsidRDefault="006868CC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>Дарья Михайловна Вьюгина</w:t>
      </w:r>
    </w:p>
    <w:p w:rsidR="006868CC" w:rsidRPr="00C34C8F" w:rsidRDefault="006868CC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</w:t>
      </w:r>
      <w:r w:rsidR="001056E1">
        <w:rPr>
          <w:rFonts w:ascii="Times New Roman" w:hAnsi="Times New Roman" w:cs="Times New Roman"/>
          <w:sz w:val="28"/>
          <w:szCs w:val="28"/>
        </w:rPr>
        <w:t>.</w:t>
      </w:r>
      <w:r w:rsidRPr="00C34C8F">
        <w:rPr>
          <w:rFonts w:ascii="Times New Roman" w:hAnsi="Times New Roman" w:cs="Times New Roman"/>
          <w:sz w:val="28"/>
          <w:szCs w:val="28"/>
        </w:rPr>
        <w:t xml:space="preserve"> М. В. Ломоносова</w:t>
      </w:r>
    </w:p>
    <w:p w:rsidR="006868CC" w:rsidRPr="00C34C8F" w:rsidRDefault="00344FD7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A25D8" w:rsidRPr="00C34C8F">
          <w:rPr>
            <w:rStyle w:val="a3"/>
            <w:rFonts w:ascii="Times New Roman" w:hAnsi="Times New Roman" w:cs="Times New Roman"/>
            <w:sz w:val="28"/>
            <w:szCs w:val="28"/>
          </w:rPr>
          <w:t>vyugina.msu@mail.ru</w:t>
        </w:r>
      </w:hyperlink>
      <w:r w:rsidR="007A25D8" w:rsidRPr="00C34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5D8" w:rsidRPr="00C34C8F" w:rsidRDefault="007A25D8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F35" w:rsidRPr="00022F35" w:rsidRDefault="00022F35" w:rsidP="00496D5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F35">
        <w:rPr>
          <w:rStyle w:val="no5lpjf"/>
          <w:rFonts w:ascii="Times New Roman" w:hAnsi="Times New Roman" w:cs="Times New Roman"/>
          <w:b/>
          <w:sz w:val="28"/>
          <w:szCs w:val="28"/>
        </w:rPr>
        <w:t xml:space="preserve">Цифровое пространство в свете концепции </w:t>
      </w:r>
      <w:proofErr w:type="spellStart"/>
      <w:r w:rsidRPr="00022F35">
        <w:rPr>
          <w:rStyle w:val="no5lpjf"/>
          <w:rFonts w:ascii="Times New Roman" w:hAnsi="Times New Roman" w:cs="Times New Roman"/>
          <w:b/>
          <w:sz w:val="28"/>
          <w:szCs w:val="28"/>
        </w:rPr>
        <w:t>медиадиспозитива</w:t>
      </w:r>
      <w:proofErr w:type="spellEnd"/>
      <w:r w:rsidRPr="00022F35">
        <w:rPr>
          <w:rStyle w:val="no5lpjf"/>
          <w:rFonts w:ascii="Times New Roman" w:hAnsi="Times New Roman" w:cs="Times New Roman"/>
          <w:b/>
          <w:sz w:val="28"/>
          <w:szCs w:val="28"/>
        </w:rPr>
        <w:t>: как технологии меняют взаимодействие с цифровой аудиторией</w:t>
      </w:r>
    </w:p>
    <w:p w:rsidR="00CF0392" w:rsidRPr="00C34C8F" w:rsidRDefault="00CF0392" w:rsidP="00CF039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8F">
        <w:rPr>
          <w:rFonts w:ascii="Times New Roman" w:hAnsi="Times New Roman" w:cs="Times New Roman"/>
          <w:sz w:val="24"/>
          <w:szCs w:val="24"/>
        </w:rPr>
        <w:t>Исследование выполнено за счет сре</w:t>
      </w:r>
      <w:proofErr w:type="gramStart"/>
      <w:r w:rsidRPr="00C34C8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C34C8F">
        <w:rPr>
          <w:rFonts w:ascii="Times New Roman" w:hAnsi="Times New Roman" w:cs="Times New Roman"/>
          <w:sz w:val="24"/>
          <w:szCs w:val="24"/>
        </w:rPr>
        <w:t>анта Российского научного фонда (проект № 22-18-00398)</w:t>
      </w:r>
      <w:r w:rsidR="00BD3D9F">
        <w:rPr>
          <w:rFonts w:ascii="Times New Roman" w:hAnsi="Times New Roman" w:cs="Times New Roman"/>
          <w:sz w:val="24"/>
          <w:szCs w:val="24"/>
        </w:rPr>
        <w:t>.</w:t>
      </w:r>
    </w:p>
    <w:p w:rsidR="00C12EE9" w:rsidRPr="00C34C8F" w:rsidRDefault="00C12EE9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EE9" w:rsidRPr="00C34C8F" w:rsidRDefault="00B332C6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 xml:space="preserve">Цифровая аудитория взаимодействует с различными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медиапродуктами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в рамках цифрового пространства. Устройство и удобство этой среды иллюстрирует концепция «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» Мишеля Фуко: элементы платформы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и их взаимодействие доминируют над содержанием и являются ключевым источником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медиаэффектов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>.</w:t>
      </w:r>
    </w:p>
    <w:p w:rsidR="00B332C6" w:rsidRPr="00C34C8F" w:rsidRDefault="0083086B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F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 w:rsidRPr="00C34C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3D9F">
        <w:rPr>
          <w:rFonts w:ascii="Times New Roman" w:hAnsi="Times New Roman" w:cs="Times New Roman"/>
          <w:sz w:val="28"/>
          <w:szCs w:val="28"/>
        </w:rPr>
        <w:t>д</w:t>
      </w:r>
      <w:r w:rsidRPr="00C34C8F">
        <w:rPr>
          <w:rFonts w:ascii="Times New Roman" w:hAnsi="Times New Roman" w:cs="Times New Roman"/>
          <w:sz w:val="28"/>
          <w:szCs w:val="28"/>
        </w:rPr>
        <w:t>испозитив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>, цифровая аудитория, цифровое пространство, коммуникация</w:t>
      </w:r>
      <w:r w:rsidR="00BD3D9F">
        <w:rPr>
          <w:rFonts w:ascii="Times New Roman" w:hAnsi="Times New Roman" w:cs="Times New Roman"/>
          <w:sz w:val="28"/>
          <w:szCs w:val="28"/>
        </w:rPr>
        <w:t>.</w:t>
      </w:r>
    </w:p>
    <w:p w:rsidR="0083086B" w:rsidRPr="00C34C8F" w:rsidRDefault="0083086B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86B" w:rsidRPr="00C34C8F" w:rsidRDefault="00A33015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медиапользователи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сами формируют коммуникационную среду, так как решают, какие мультимедийные устройства и технологии интегрировать в личную или деловую жизнь. Это взаимодействие все больше определяется цифровыми технологиями: онлайн-конференции в Zoom, удаленная работа в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, виртуальное общение из дома вне зависимости от локальных, временных и культурных границ </w:t>
      </w:r>
      <w:r w:rsidR="00BD3D9F">
        <w:rPr>
          <w:rFonts w:ascii="Times New Roman" w:hAnsi="Times New Roman" w:cs="Times New Roman"/>
          <w:sz w:val="28"/>
          <w:szCs w:val="28"/>
        </w:rPr>
        <w:t xml:space="preserve">– </w:t>
      </w:r>
      <w:r w:rsidRPr="00C34C8F">
        <w:rPr>
          <w:rFonts w:ascii="Times New Roman" w:hAnsi="Times New Roman" w:cs="Times New Roman"/>
          <w:sz w:val="28"/>
          <w:szCs w:val="28"/>
        </w:rPr>
        <w:t xml:space="preserve">пандемия показала, насколько важны цифровые пространства для функционирования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медиакомпаний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и их взаимодействия с аудиторией. В последние годы участие превратилось в «медийное участие».</w:t>
      </w:r>
    </w:p>
    <w:p w:rsidR="0080485B" w:rsidRPr="00C34C8F" w:rsidRDefault="00BC10DE" w:rsidP="00C31D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 xml:space="preserve">С другой стороны, цифровые пространства можно рассматривать и на абстрактном уровне, например, через связи, создаваемые цифровыми технологиями между членами рабочих групп. В обоих случаях эти пространства формируются иначе, чем без цифровых технологий, часто даже </w:t>
      </w:r>
      <w:r w:rsidRPr="00C34C8F">
        <w:rPr>
          <w:rFonts w:ascii="Times New Roman" w:hAnsi="Times New Roman" w:cs="Times New Roman"/>
          <w:sz w:val="28"/>
          <w:szCs w:val="28"/>
        </w:rPr>
        <w:lastRenderedPageBreak/>
        <w:t xml:space="preserve">радикально по отношению к физическим. Научная дискуссия о цифровых пространствах только зарождается, но ее актуальность для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медиаисследований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уже становится очевидной.</w:t>
      </w:r>
    </w:p>
    <w:p w:rsidR="00BC10DE" w:rsidRPr="00C34C8F" w:rsidRDefault="00BC10DE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Медиаиндустрия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была одной из первых отраслей, затронутых цифровыми технологиями, и с тех пор она претерпела значительные изменения на уровне цепочки создания ценности, организации и поведения аудитории. Чтобы лучше проиллюстрировать этот процесс, необходима теоретическая перспектива, которая позволяет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концептуализировать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>, характеризовать и систематически анализировать цифровые пространства в медиа.</w:t>
      </w:r>
    </w:p>
    <w:p w:rsidR="00BC10DE" w:rsidRPr="00C34C8F" w:rsidRDefault="0095112A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>Концепция «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» Фуко применима в области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медиаисследований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. В своей первоначальной и гораздо более широкой трактовке концепция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смещает внимание с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на особенности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практик и предлагает рассматривать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медиаэффекты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концептуально. Следовательно, медиа исследуются не как источник информации, а «как социальный или культурный механизм восприятия»</w:t>
      </w:r>
      <w:r w:rsidR="00B07C39" w:rsidRPr="00C34C8F">
        <w:rPr>
          <w:rFonts w:ascii="Times New Roman" w:hAnsi="Times New Roman" w:cs="Times New Roman"/>
          <w:sz w:val="28"/>
          <w:szCs w:val="28"/>
        </w:rPr>
        <w:t xml:space="preserve"> [4]</w:t>
      </w:r>
      <w:r w:rsidR="00BD3D9F">
        <w:rPr>
          <w:rFonts w:ascii="Times New Roman" w:hAnsi="Times New Roman" w:cs="Times New Roman"/>
          <w:sz w:val="28"/>
          <w:szCs w:val="28"/>
        </w:rPr>
        <w:t>. Здесь «</w:t>
      </w:r>
      <w:proofErr w:type="spellStart"/>
      <w:r w:rsidR="00BD3D9F">
        <w:rPr>
          <w:rFonts w:ascii="Times New Roman" w:hAnsi="Times New Roman" w:cs="Times New Roman"/>
          <w:sz w:val="28"/>
          <w:szCs w:val="28"/>
        </w:rPr>
        <w:t>диспозитив</w:t>
      </w:r>
      <w:proofErr w:type="spellEnd"/>
      <w:r w:rsidR="00BD3D9F">
        <w:rPr>
          <w:rFonts w:ascii="Times New Roman" w:hAnsi="Times New Roman" w:cs="Times New Roman"/>
          <w:sz w:val="28"/>
          <w:szCs w:val="28"/>
        </w:rPr>
        <w:t>»</w:t>
      </w:r>
      <w:r w:rsidRPr="00C34C8F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BD3D9F" w:rsidRPr="00C34C8F">
        <w:rPr>
          <w:rFonts w:ascii="Times New Roman" w:hAnsi="Times New Roman" w:cs="Times New Roman"/>
          <w:sz w:val="28"/>
          <w:szCs w:val="28"/>
        </w:rPr>
        <w:t>скорее</w:t>
      </w:r>
      <w:r w:rsidR="00BD3D9F">
        <w:rPr>
          <w:rFonts w:ascii="Times New Roman" w:hAnsi="Times New Roman" w:cs="Times New Roman"/>
          <w:sz w:val="28"/>
          <w:szCs w:val="28"/>
        </w:rPr>
        <w:t xml:space="preserve"> </w:t>
      </w:r>
      <w:r w:rsidRPr="00C34C8F">
        <w:rPr>
          <w:rFonts w:ascii="Times New Roman" w:hAnsi="Times New Roman" w:cs="Times New Roman"/>
          <w:sz w:val="28"/>
          <w:szCs w:val="28"/>
        </w:rPr>
        <w:t>аппарат, используемый для создания, доставки и потребления медиа, и общую среду, в которой происходят эти процессы.</w:t>
      </w:r>
    </w:p>
    <w:p w:rsidR="0095112A" w:rsidRPr="00C34C8F" w:rsidRDefault="0095112A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>Мишель Фуко охарактеризовал «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» на трех уровнях. На первом, так называемом «внешнем» уровне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понимается </w:t>
      </w:r>
      <w:r w:rsidR="00C31D34" w:rsidRPr="00C34C8F">
        <w:rPr>
          <w:rFonts w:ascii="Times New Roman" w:hAnsi="Times New Roman" w:cs="Times New Roman"/>
          <w:sz w:val="28"/>
          <w:szCs w:val="28"/>
        </w:rPr>
        <w:t xml:space="preserve">как </w:t>
      </w:r>
      <w:r w:rsidRPr="00C34C8F">
        <w:rPr>
          <w:rFonts w:ascii="Times New Roman" w:hAnsi="Times New Roman" w:cs="Times New Roman"/>
          <w:sz w:val="28"/>
          <w:szCs w:val="28"/>
        </w:rPr>
        <w:t>решительно разнородный ансамбль, включающий дискуссии, институты, структуру, законы, административные меры, публичные заявления, ф</w:t>
      </w:r>
      <w:r w:rsidR="00C31D34" w:rsidRPr="00C34C8F">
        <w:rPr>
          <w:rFonts w:ascii="Times New Roman" w:hAnsi="Times New Roman" w:cs="Times New Roman"/>
          <w:sz w:val="28"/>
          <w:szCs w:val="28"/>
        </w:rPr>
        <w:t>илософские или моральные тезисы</w:t>
      </w:r>
      <w:r w:rsidRPr="00C34C8F">
        <w:rPr>
          <w:rFonts w:ascii="Times New Roman" w:hAnsi="Times New Roman" w:cs="Times New Roman"/>
          <w:sz w:val="28"/>
          <w:szCs w:val="28"/>
        </w:rPr>
        <w:t xml:space="preserve">. Общим для этого подхода является утверждение о том, что СМИ (как и другие социальные институты) связаны со стратегией государства и власти </w:t>
      </w:r>
      <w:r w:rsidR="00861B42" w:rsidRPr="00C34C8F">
        <w:rPr>
          <w:rFonts w:ascii="Times New Roman" w:hAnsi="Times New Roman" w:cs="Times New Roman"/>
          <w:sz w:val="28"/>
          <w:szCs w:val="28"/>
        </w:rPr>
        <w:t>[</w:t>
      </w:r>
      <w:r w:rsidR="00C31D34" w:rsidRPr="00C34C8F">
        <w:rPr>
          <w:rFonts w:ascii="Times New Roman" w:hAnsi="Times New Roman" w:cs="Times New Roman"/>
          <w:sz w:val="28"/>
          <w:szCs w:val="28"/>
        </w:rPr>
        <w:t>4</w:t>
      </w:r>
      <w:r w:rsidR="008F0FDC">
        <w:rPr>
          <w:rFonts w:ascii="Times New Roman" w:hAnsi="Times New Roman" w:cs="Times New Roman"/>
          <w:sz w:val="28"/>
          <w:szCs w:val="28"/>
        </w:rPr>
        <w:t>;</w:t>
      </w:r>
      <w:r w:rsidR="00C31D34" w:rsidRPr="00C34C8F">
        <w:rPr>
          <w:rFonts w:ascii="Times New Roman" w:hAnsi="Times New Roman" w:cs="Times New Roman"/>
          <w:sz w:val="28"/>
          <w:szCs w:val="28"/>
        </w:rPr>
        <w:t xml:space="preserve"> </w:t>
      </w:r>
      <w:r w:rsidR="00861B42" w:rsidRPr="00C34C8F">
        <w:rPr>
          <w:rFonts w:ascii="Times New Roman" w:hAnsi="Times New Roman" w:cs="Times New Roman"/>
          <w:sz w:val="28"/>
          <w:szCs w:val="28"/>
        </w:rPr>
        <w:t>5]</w:t>
      </w:r>
      <w:r w:rsidRPr="00C34C8F">
        <w:rPr>
          <w:rFonts w:ascii="Times New Roman" w:hAnsi="Times New Roman" w:cs="Times New Roman"/>
          <w:sz w:val="28"/>
          <w:szCs w:val="28"/>
        </w:rPr>
        <w:t>.</w:t>
      </w:r>
    </w:p>
    <w:p w:rsidR="00CB4A9D" w:rsidRPr="00C34C8F" w:rsidRDefault="00CB4A9D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 xml:space="preserve">Второй уровень </w:t>
      </w:r>
      <w:r w:rsidR="008F0FDC">
        <w:rPr>
          <w:rFonts w:ascii="Times New Roman" w:hAnsi="Times New Roman" w:cs="Times New Roman"/>
          <w:sz w:val="28"/>
          <w:szCs w:val="28"/>
        </w:rPr>
        <w:t>–</w:t>
      </w:r>
      <w:r w:rsidRPr="00C34C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интенциональный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» </w:t>
      </w:r>
      <w:r w:rsidR="008F0FDC">
        <w:rPr>
          <w:rFonts w:ascii="Times New Roman" w:hAnsi="Times New Roman" w:cs="Times New Roman"/>
          <w:sz w:val="28"/>
          <w:szCs w:val="28"/>
        </w:rPr>
        <w:t>–</w:t>
      </w:r>
      <w:r w:rsidRPr="00C34C8F">
        <w:rPr>
          <w:rFonts w:ascii="Times New Roman" w:hAnsi="Times New Roman" w:cs="Times New Roman"/>
          <w:sz w:val="28"/>
          <w:szCs w:val="28"/>
        </w:rPr>
        <w:t xml:space="preserve"> показывает, что сам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представляет собой сеть, которая может соединять все элементы. Другими словами, анализ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Фуко помогает проанализировать историю коммуникации, основанную на технологиях, понять суть их </w:t>
      </w:r>
      <w:r w:rsidRPr="00C34C8F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и приоритеты. В этом смысле особенно актуальной представляется разработка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социальных сетей. Он может быть введен в качестве инструмента изучения практики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>, а также экономических и социальных аспектов социальных сетей.</w:t>
      </w:r>
    </w:p>
    <w:p w:rsidR="00CB4A9D" w:rsidRPr="00C34C8F" w:rsidRDefault="00CB4A9D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 xml:space="preserve">Но связи, образующие коммуникационную сеть, не следует рассматривать как простую сумму элементов. Необходимо выявить, что стало основой коммуникации. Таким образом, мы приходим к пониманию третьего уровня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, который можно назвать «стратегическим». Стратегия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определяет, как формируется коммуникационная сеть. В соответствии с этим текущие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медиаисследования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можно считать диспозитивными в контексте развития цифровых технологий</w:t>
      </w:r>
      <w:r w:rsidR="00DF1F7F" w:rsidRPr="00C34C8F">
        <w:rPr>
          <w:rFonts w:ascii="Times New Roman" w:hAnsi="Times New Roman" w:cs="Times New Roman"/>
          <w:sz w:val="28"/>
          <w:szCs w:val="28"/>
        </w:rPr>
        <w:t xml:space="preserve"> [3]</w:t>
      </w:r>
      <w:r w:rsidRPr="00C34C8F">
        <w:rPr>
          <w:rFonts w:ascii="Times New Roman" w:hAnsi="Times New Roman" w:cs="Times New Roman"/>
          <w:sz w:val="28"/>
          <w:szCs w:val="28"/>
        </w:rPr>
        <w:t>.</w:t>
      </w:r>
    </w:p>
    <w:p w:rsidR="00CB4A9D" w:rsidRPr="00C34C8F" w:rsidRDefault="00CB4A9D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 xml:space="preserve">Следовательно, понятие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 указывает на процесс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субъективации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>. Медиа представляют собой регулируемую практику, которая с помощью различных механизмов (включая частоту публикаций, ангажированность, цифровые технологии и редакционные стандарты) систематически производит различные формы власти и знаний</w:t>
      </w:r>
      <w:r w:rsidR="00DF1F7F" w:rsidRPr="00C34C8F">
        <w:rPr>
          <w:rFonts w:ascii="Times New Roman" w:hAnsi="Times New Roman" w:cs="Times New Roman"/>
          <w:sz w:val="28"/>
          <w:szCs w:val="28"/>
        </w:rPr>
        <w:t xml:space="preserve"> [</w:t>
      </w:r>
      <w:r w:rsidR="006A77F7" w:rsidRPr="00C34C8F">
        <w:rPr>
          <w:rFonts w:ascii="Times New Roman" w:hAnsi="Times New Roman" w:cs="Times New Roman"/>
          <w:sz w:val="28"/>
          <w:szCs w:val="28"/>
        </w:rPr>
        <w:t>4]</w:t>
      </w:r>
      <w:r w:rsidRPr="00C34C8F">
        <w:rPr>
          <w:rFonts w:ascii="Times New Roman" w:hAnsi="Times New Roman" w:cs="Times New Roman"/>
          <w:sz w:val="28"/>
          <w:szCs w:val="28"/>
        </w:rPr>
        <w:t xml:space="preserve">, которые потребляются аудиторией в процесс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субъективации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 xml:space="preserve">. В связи с этим область диспозитивного анализа имеет потенциал в </w:t>
      </w:r>
      <w:proofErr w:type="spellStart"/>
      <w:r w:rsidRPr="00C34C8F">
        <w:rPr>
          <w:rFonts w:ascii="Times New Roman" w:hAnsi="Times New Roman" w:cs="Times New Roman"/>
          <w:sz w:val="28"/>
          <w:szCs w:val="28"/>
        </w:rPr>
        <w:t>медиаисследованиях</w:t>
      </w:r>
      <w:proofErr w:type="spellEnd"/>
      <w:r w:rsidRPr="00C34C8F">
        <w:rPr>
          <w:rFonts w:ascii="Times New Roman" w:hAnsi="Times New Roman" w:cs="Times New Roman"/>
          <w:sz w:val="28"/>
          <w:szCs w:val="28"/>
        </w:rPr>
        <w:t>.</w:t>
      </w:r>
    </w:p>
    <w:p w:rsidR="00CB4A9D" w:rsidRPr="00C34C8F" w:rsidRDefault="00CB4A9D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A9D" w:rsidRPr="00C34C8F" w:rsidRDefault="00CB4A9D" w:rsidP="00496D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F">
        <w:rPr>
          <w:rFonts w:ascii="Times New Roman" w:hAnsi="Times New Roman" w:cs="Times New Roman"/>
          <w:sz w:val="28"/>
          <w:szCs w:val="28"/>
        </w:rPr>
        <w:t>Литература:</w:t>
      </w:r>
    </w:p>
    <w:p w:rsidR="008F0FDC" w:rsidRDefault="008F0FDC" w:rsidP="008F0FD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Майоров </w:t>
      </w:r>
      <w:r w:rsidR="00B45E65" w:rsidRPr="00C34C8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45E65" w:rsidRPr="00C34C8F">
        <w:rPr>
          <w:rFonts w:ascii="Times New Roman" w:hAnsi="Times New Roman" w:cs="Times New Roman"/>
          <w:sz w:val="28"/>
          <w:szCs w:val="28"/>
        </w:rPr>
        <w:t xml:space="preserve">В. Понятия </w:t>
      </w:r>
      <w:proofErr w:type="spellStart"/>
      <w:r w:rsidR="00B45E65" w:rsidRPr="00C34C8F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="00B45E65" w:rsidRPr="00C34C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45E65" w:rsidRPr="00C34C8F">
        <w:rPr>
          <w:rFonts w:ascii="Times New Roman" w:hAnsi="Times New Roman" w:cs="Times New Roman"/>
          <w:sz w:val="28"/>
          <w:szCs w:val="28"/>
        </w:rPr>
        <w:t>диспозитива</w:t>
      </w:r>
      <w:proofErr w:type="spellEnd"/>
      <w:r w:rsidR="00B45E65" w:rsidRPr="00C34C8F">
        <w:rPr>
          <w:rFonts w:ascii="Times New Roman" w:hAnsi="Times New Roman" w:cs="Times New Roman"/>
          <w:sz w:val="28"/>
          <w:szCs w:val="28"/>
        </w:rPr>
        <w:t xml:space="preserve"> в контексте </w:t>
      </w:r>
      <w:proofErr w:type="spellStart"/>
      <w:r w:rsidR="00B45E65" w:rsidRPr="00C34C8F">
        <w:rPr>
          <w:rFonts w:ascii="Times New Roman" w:hAnsi="Times New Roman" w:cs="Times New Roman"/>
          <w:sz w:val="28"/>
          <w:szCs w:val="28"/>
        </w:rPr>
        <w:t>медиаисследований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Style w:val="extendedtext-full"/>
        </w:rPr>
        <w:t xml:space="preserve">Научные ведомости Белгородского </w:t>
      </w:r>
      <w:proofErr w:type="spellStart"/>
      <w:r>
        <w:rPr>
          <w:rStyle w:val="extendedtext-full"/>
        </w:rPr>
        <w:t>гос</w:t>
      </w:r>
      <w:proofErr w:type="spellEnd"/>
      <w:r>
        <w:rPr>
          <w:rStyle w:val="extendedtext-full"/>
        </w:rPr>
        <w:t>. ун-та</w:t>
      </w:r>
      <w:r w:rsidR="00B45E65" w:rsidRPr="00C34C8F">
        <w:rPr>
          <w:rFonts w:ascii="Times New Roman" w:hAnsi="Times New Roman" w:cs="Times New Roman"/>
          <w:sz w:val="28"/>
          <w:szCs w:val="28"/>
        </w:rPr>
        <w:t>. Серия Гуманитарны</w:t>
      </w:r>
      <w:r>
        <w:rPr>
          <w:rFonts w:ascii="Times New Roman" w:hAnsi="Times New Roman" w:cs="Times New Roman"/>
          <w:sz w:val="28"/>
          <w:szCs w:val="28"/>
        </w:rPr>
        <w:t xml:space="preserve">е науки. 2015. № 18 (215).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5E65" w:rsidRPr="00C34C8F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. С. 145–148.</w:t>
      </w:r>
    </w:p>
    <w:p w:rsidR="008F0FDC" w:rsidRPr="008F0FDC" w:rsidRDefault="008F0FDC" w:rsidP="008F0FD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Томин </w:t>
      </w:r>
      <w:r w:rsidR="00B45E65" w:rsidRPr="008F0FD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45E65" w:rsidRPr="008F0FDC">
        <w:rPr>
          <w:rFonts w:ascii="Times New Roman" w:hAnsi="Times New Roman" w:cs="Times New Roman"/>
          <w:sz w:val="28"/>
          <w:szCs w:val="28"/>
        </w:rPr>
        <w:t xml:space="preserve">В. Аффективный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</w:rPr>
        <w:t>диспозитив</w:t>
      </w:r>
      <w:proofErr w:type="spellEnd"/>
      <w:r w:rsidR="00B45E65" w:rsidRPr="008F0FDC">
        <w:rPr>
          <w:rFonts w:ascii="Times New Roman" w:hAnsi="Times New Roman" w:cs="Times New Roman"/>
          <w:sz w:val="28"/>
          <w:szCs w:val="28"/>
        </w:rPr>
        <w:t>: идеология в средствах массово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информации и социальных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="00B45E65" w:rsidRPr="008F0FDC">
        <w:rPr>
          <w:rFonts w:ascii="Times New Roman" w:hAnsi="Times New Roman" w:cs="Times New Roman"/>
          <w:sz w:val="28"/>
          <w:szCs w:val="28"/>
        </w:rPr>
        <w:t xml:space="preserve"> Государство и граждане в электронной среде. 2018.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С. 59–65.</w:t>
      </w:r>
    </w:p>
    <w:p w:rsidR="008F0FDC" w:rsidRPr="008F0FDC" w:rsidRDefault="00B45E65" w:rsidP="008F0FD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0FDC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8F0FDC">
        <w:rPr>
          <w:rFonts w:ascii="Times New Roman" w:hAnsi="Times New Roman" w:cs="Times New Roman"/>
          <w:sz w:val="28"/>
          <w:szCs w:val="28"/>
          <w:lang w:val="en-US"/>
        </w:rPr>
        <w:t>rroche</w:t>
      </w:r>
      <w:proofErr w:type="spellEnd"/>
      <w:r w:rsidR="008F0FDC" w:rsidRPr="008F0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V. (2019) The </w:t>
      </w:r>
      <w:proofErr w:type="spellStart"/>
      <w:r w:rsidRPr="008F0FDC">
        <w:rPr>
          <w:rFonts w:ascii="Times New Roman" w:hAnsi="Times New Roman" w:cs="Times New Roman"/>
          <w:sz w:val="28"/>
          <w:szCs w:val="28"/>
          <w:lang w:val="en-US"/>
        </w:rPr>
        <w:t>Dispositif</w:t>
      </w:r>
      <w:proofErr w:type="spellEnd"/>
      <w:r w:rsidRPr="008F0FDC">
        <w:rPr>
          <w:rFonts w:ascii="Times New Roman" w:hAnsi="Times New Roman" w:cs="Times New Roman"/>
          <w:sz w:val="28"/>
          <w:szCs w:val="28"/>
          <w:lang w:val="en-US"/>
        </w:rPr>
        <w:t>: A concept for Informat</w:t>
      </w:r>
      <w:r w:rsidR="008F0FDC">
        <w:rPr>
          <w:rFonts w:ascii="Times New Roman" w:hAnsi="Times New Roman" w:cs="Times New Roman"/>
          <w:sz w:val="28"/>
          <w:szCs w:val="28"/>
          <w:lang w:val="en-US"/>
        </w:rPr>
        <w:t>ion and Communication Sciences</w:t>
      </w:r>
      <w:r w:rsidR="008F0FDC" w:rsidRPr="008F0F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F0FDC">
        <w:rPr>
          <w:rFonts w:ascii="Times New Roman" w:hAnsi="Times New Roman" w:cs="Times New Roman"/>
          <w:sz w:val="28"/>
          <w:szCs w:val="28"/>
          <w:lang w:val="en-US"/>
        </w:rPr>
        <w:t xml:space="preserve"> Wiley</w:t>
      </w:r>
      <w:r w:rsidR="008F0FDC">
        <w:rPr>
          <w:rFonts w:ascii="Times New Roman" w:hAnsi="Times New Roman" w:cs="Times New Roman"/>
          <w:sz w:val="28"/>
          <w:szCs w:val="28"/>
        </w:rPr>
        <w:t>.</w:t>
      </w:r>
      <w:r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F0FDC" w:rsidRPr="008F0FDC" w:rsidRDefault="008F0FDC" w:rsidP="008F0FD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Stauff</w:t>
      </w:r>
      <w:proofErr w:type="spellEnd"/>
      <w:r w:rsidRPr="008F0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M. (2008) Die Cultural Studies und Foucault.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Diskurs</w:t>
      </w:r>
      <w:proofErr w:type="spellEnd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Gouvernementalität</w:t>
      </w:r>
      <w:proofErr w:type="spellEnd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. In</w:t>
      </w:r>
      <w:r w:rsidRPr="008F0FD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 Clemens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Kammler</w:t>
      </w:r>
      <w:proofErr w:type="spellEnd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 &amp; Rolf Parr (eds.) Foucault in den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Kulturwissenschaften</w:t>
      </w:r>
      <w:proofErr w:type="spellEnd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Bestandsaufnahme</w:t>
      </w:r>
      <w:proofErr w:type="spellEnd"/>
      <w:r w:rsidRPr="008F0F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S. 113–</w:t>
      </w:r>
      <w:r w:rsidR="00B45E65" w:rsidRPr="008F0FDC">
        <w:rPr>
          <w:rFonts w:ascii="Times New Roman" w:hAnsi="Times New Roman" w:cs="Times New Roman"/>
          <w:sz w:val="28"/>
          <w:szCs w:val="28"/>
          <w:lang w:val="en-US"/>
        </w:rPr>
        <w:t>134.</w:t>
      </w:r>
    </w:p>
    <w:p w:rsidR="00CB4A9D" w:rsidRPr="008F0FDC" w:rsidRDefault="00B45E65" w:rsidP="008F0FD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0FDC">
        <w:rPr>
          <w:rFonts w:ascii="Times New Roman" w:hAnsi="Times New Roman" w:cs="Times New Roman"/>
          <w:sz w:val="28"/>
          <w:szCs w:val="28"/>
          <w:lang w:val="en-US"/>
        </w:rPr>
        <w:t>Zajc</w:t>
      </w:r>
      <w:proofErr w:type="spellEnd"/>
      <w:r w:rsidR="008F0FDC" w:rsidRPr="008F0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M. (2015) </w:t>
      </w:r>
      <w:proofErr w:type="gramStart"/>
      <w:r w:rsidRPr="008F0FD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 Social Media Dispositive and Monetization of User-Generated Content</w:t>
      </w:r>
      <w:r w:rsidR="008F0FDC" w:rsidRPr="008F0FDC">
        <w:rPr>
          <w:rFonts w:ascii="Times New Roman" w:hAnsi="Times New Roman" w:cs="Times New Roman"/>
          <w:sz w:val="28"/>
          <w:szCs w:val="28"/>
          <w:lang w:val="en-US"/>
        </w:rPr>
        <w:t>. In:</w:t>
      </w:r>
      <w:r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 The Information Society, 31:1</w:t>
      </w:r>
      <w:r w:rsidR="008F0FDC" w:rsidRPr="008F0F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0FDC" w:rsidRPr="008F0FDC">
        <w:rPr>
          <w:rFonts w:ascii="Times New Roman" w:hAnsi="Times New Roman" w:cs="Times New Roman"/>
          <w:sz w:val="28"/>
          <w:szCs w:val="28"/>
          <w:lang w:val="en-US"/>
        </w:rPr>
        <w:t xml:space="preserve">Pp. </w:t>
      </w:r>
      <w:r w:rsidRPr="008F0FDC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="008F0FDC" w:rsidRPr="008F0FDC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8F0FDC">
        <w:rPr>
          <w:rFonts w:ascii="Times New Roman" w:hAnsi="Times New Roman" w:cs="Times New Roman"/>
          <w:sz w:val="28"/>
          <w:szCs w:val="28"/>
          <w:lang w:val="en-US"/>
        </w:rPr>
        <w:t>67.</w:t>
      </w:r>
    </w:p>
    <w:sectPr w:rsidR="00CB4A9D" w:rsidRPr="008F0FDC" w:rsidSect="00C3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A70"/>
    <w:multiLevelType w:val="hybridMultilevel"/>
    <w:tmpl w:val="0450CFDE"/>
    <w:lvl w:ilvl="0" w:tplc="B0D2E5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868CC"/>
    <w:rsid w:val="00022F35"/>
    <w:rsid w:val="000D35A4"/>
    <w:rsid w:val="001056E1"/>
    <w:rsid w:val="00344FD7"/>
    <w:rsid w:val="00351C2D"/>
    <w:rsid w:val="00496D50"/>
    <w:rsid w:val="006868CC"/>
    <w:rsid w:val="006A77F7"/>
    <w:rsid w:val="007A25D8"/>
    <w:rsid w:val="0080485B"/>
    <w:rsid w:val="0083086B"/>
    <w:rsid w:val="00861B42"/>
    <w:rsid w:val="008F0FDC"/>
    <w:rsid w:val="0095112A"/>
    <w:rsid w:val="00A33015"/>
    <w:rsid w:val="00B07C39"/>
    <w:rsid w:val="00B21B21"/>
    <w:rsid w:val="00B332C6"/>
    <w:rsid w:val="00B45E65"/>
    <w:rsid w:val="00B975F6"/>
    <w:rsid w:val="00BC10DE"/>
    <w:rsid w:val="00BD3D9F"/>
    <w:rsid w:val="00C12EE9"/>
    <w:rsid w:val="00C31D34"/>
    <w:rsid w:val="00C34C8F"/>
    <w:rsid w:val="00CB4A9D"/>
    <w:rsid w:val="00CF0392"/>
    <w:rsid w:val="00DF1F7F"/>
    <w:rsid w:val="00F8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5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25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45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3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392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8F0FDC"/>
  </w:style>
  <w:style w:type="character" w:customStyle="1" w:styleId="no5lpjf">
    <w:name w:val="no5lpjf"/>
    <w:basedOn w:val="a0"/>
    <w:rsid w:val="0002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ugina.m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ancient ancient</dc:creator>
  <cp:lastModifiedBy>Александр</cp:lastModifiedBy>
  <cp:revision>3</cp:revision>
  <cp:lastPrinted>2022-04-11T08:35:00Z</cp:lastPrinted>
  <dcterms:created xsi:type="dcterms:W3CDTF">2022-04-11T08:34:00Z</dcterms:created>
  <dcterms:modified xsi:type="dcterms:W3CDTF">2022-04-15T22:26:00Z</dcterms:modified>
</cp:coreProperties>
</file>