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3F3" w:rsidRDefault="00D113F3" w:rsidP="00FA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Елена Леонидовна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Вартанова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113F3" w:rsidRDefault="00D113F3" w:rsidP="00FA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Московский государственный университет им. М. В. Ломоносова</w:t>
      </w:r>
    </w:p>
    <w:p w:rsidR="00D113F3" w:rsidRPr="00FA68E5" w:rsidRDefault="00FA68E5" w:rsidP="00FA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7" w:history="1">
        <w:r w:rsidRPr="00EC10EC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evarta</w:t>
        </w:r>
        <w:r w:rsidRPr="00EC10EC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EC10EC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Pr="00EC10EC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EC10EC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113F3" w:rsidRDefault="00D113F3" w:rsidP="00FA68E5">
      <w:pPr>
        <w:spacing w:line="360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73DA" w:rsidRPr="000873DA" w:rsidRDefault="000873DA" w:rsidP="00FA68E5">
      <w:pPr>
        <w:spacing w:line="360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873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Репрезентация социального конфликта в цифровой </w:t>
      </w:r>
      <w:proofErr w:type="spellStart"/>
      <w:r w:rsidRPr="000873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медиакоммуникационной</w:t>
      </w:r>
      <w:proofErr w:type="spellEnd"/>
      <w:r w:rsidRPr="000873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среде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 к постановке проблемы</w:t>
      </w:r>
    </w:p>
    <w:p w:rsidR="000873DA" w:rsidRPr="00D113F3" w:rsidRDefault="00D113F3" w:rsidP="00FA68E5">
      <w:pPr>
        <w:spacing w:line="360" w:lineRule="auto"/>
        <w:ind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113F3">
        <w:rPr>
          <w:rFonts w:ascii="Times New Roman" w:eastAsia="Times New Roman" w:hAnsi="Times New Roman" w:cs="Times New Roman"/>
          <w:color w:val="2C2D2E"/>
          <w:lang w:eastAsia="ru-RU"/>
        </w:rPr>
        <w:t>Исследование выполнено за счет сре</w:t>
      </w:r>
      <w:proofErr w:type="gramStart"/>
      <w:r w:rsidRPr="00D113F3">
        <w:rPr>
          <w:rFonts w:ascii="Times New Roman" w:eastAsia="Times New Roman" w:hAnsi="Times New Roman" w:cs="Times New Roman"/>
          <w:color w:val="2C2D2E"/>
          <w:lang w:eastAsia="ru-RU"/>
        </w:rPr>
        <w:t>дств гр</w:t>
      </w:r>
      <w:proofErr w:type="gramEnd"/>
      <w:r w:rsidRPr="00D113F3">
        <w:rPr>
          <w:rFonts w:ascii="Times New Roman" w:eastAsia="Times New Roman" w:hAnsi="Times New Roman" w:cs="Times New Roman"/>
          <w:color w:val="2C2D2E"/>
          <w:lang w:eastAsia="ru-RU"/>
        </w:rPr>
        <w:t>анта Российского научного фонда (проект № 22-18-00225)</w:t>
      </w:r>
      <w:r w:rsidR="00FA68E5">
        <w:rPr>
          <w:rFonts w:ascii="Times New Roman" w:eastAsia="Times New Roman" w:hAnsi="Times New Roman" w:cs="Times New Roman"/>
          <w:color w:val="2C2D2E"/>
          <w:lang w:eastAsia="ru-RU"/>
        </w:rPr>
        <w:t>.</w:t>
      </w:r>
    </w:p>
    <w:p w:rsidR="000873DA" w:rsidRDefault="000873DA" w:rsidP="00FA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73DA" w:rsidRDefault="00D113F3" w:rsidP="00FA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9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настоящее время происходит интенсивное формирование многокомпонентной цифровой </w:t>
      </w:r>
      <w:proofErr w:type="spellStart"/>
      <w:r w:rsidRPr="0009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медиасреды</w:t>
      </w:r>
      <w:proofErr w:type="spellEnd"/>
      <w:r w:rsidRPr="0009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когда в производство и распространение </w:t>
      </w:r>
      <w:proofErr w:type="spellStart"/>
      <w:r w:rsidRPr="0009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контента</w:t>
      </w:r>
      <w:proofErr w:type="spellEnd"/>
      <w:r w:rsidRPr="0009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оказываются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9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вовлечены различные субъекты (профессиональные СМИ, социальные </w:t>
      </w:r>
      <w:proofErr w:type="spellStart"/>
      <w:r w:rsidRPr="0009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</w:t>
      </w:r>
      <w:proofErr w:type="spellEnd"/>
      <w:r w:rsidRPr="0009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аудитория). В данном контексте </w:t>
      </w:r>
      <w:proofErr w:type="spellStart"/>
      <w:r w:rsidRPr="0009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медиарепрезентация</w:t>
      </w:r>
      <w:proofErr w:type="spellEnd"/>
      <w:r w:rsidRPr="0009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конфликта, а также его «жизненный цикл» претерпевают большие изменения.</w:t>
      </w:r>
    </w:p>
    <w:p w:rsidR="00D113F3" w:rsidRDefault="00D113F3" w:rsidP="00FA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Ключевые слова: социальный конфликт, цифровая среда, аудитория, медиатизация.</w:t>
      </w:r>
    </w:p>
    <w:p w:rsidR="00D113F3" w:rsidRDefault="00D113F3" w:rsidP="00FA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1FDE" w:rsidRDefault="000873DA" w:rsidP="00FA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9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Современная</w:t>
      </w:r>
      <w:proofErr w:type="gramEnd"/>
      <w:r w:rsidRPr="0009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медиасреда</w:t>
      </w:r>
      <w:proofErr w:type="spellEnd"/>
      <w:r w:rsidRPr="0009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характеризуется комплексной структурой, в которой одновременно активно действуют различные субъекты разной природы. </w:t>
      </w:r>
    </w:p>
    <w:p w:rsidR="000873DA" w:rsidRPr="0009442F" w:rsidRDefault="000873DA" w:rsidP="00FA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Во-первых, это </w:t>
      </w:r>
      <w:proofErr w:type="spellStart"/>
      <w:r w:rsidRPr="0009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институционализированные</w:t>
      </w:r>
      <w:proofErr w:type="spellEnd"/>
      <w:r w:rsidRPr="0009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субъекты – то есть так называемые «традиционные СМИ» (или </w:t>
      </w:r>
      <w:proofErr w:type="spellStart"/>
      <w:r w:rsidRPr="0009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массмедиа</w:t>
      </w:r>
      <w:proofErr w:type="spellEnd"/>
      <w:r w:rsidRPr="0009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зарегистрированные на территории Российской Федерации Федеральной службой по надзору в сфере связи, информационных технологий и массовых коммуникаций (</w:t>
      </w:r>
      <w:proofErr w:type="spellStart"/>
      <w:r w:rsidRPr="0009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Роскомнадзор</w:t>
      </w:r>
      <w:proofErr w:type="spellEnd"/>
      <w:r w:rsidRPr="0009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и осуществляющие деятельность в соответствии с «Законом о СМИ» РФ и другими действующими нормативными документами средства массовой информации. В условиях </w:t>
      </w:r>
      <w:proofErr w:type="spellStart"/>
      <w:r w:rsidRPr="0009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цифровизации</w:t>
      </w:r>
      <w:proofErr w:type="spellEnd"/>
      <w:r w:rsidRPr="0009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практически все традиционные СМИ вне зависимости от канала распространения меняют форматы и уходят в </w:t>
      </w:r>
      <w:proofErr w:type="spellStart"/>
      <w:r w:rsidRPr="0009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онлайн-среду</w:t>
      </w:r>
      <w:proofErr w:type="spellEnd"/>
      <w:r w:rsidRPr="0009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но в своей деятельности продолжают </w:t>
      </w:r>
      <w:r w:rsidRPr="0009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следовать принципам социальной ответственности, оставаясь источниками объективного, достоверного и профессионально произведенного </w:t>
      </w:r>
      <w:r w:rsidR="005B1FDE" w:rsidRPr="0009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журналистами </w:t>
      </w:r>
      <w:r w:rsidRPr="0009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содержания. Это является частью профессионального статуса журналиста и подразумевает следование законам, этическим нормам, профессиональным стандартам и сути общественного договора.</w:t>
      </w:r>
    </w:p>
    <w:p w:rsidR="000873DA" w:rsidRPr="0009442F" w:rsidRDefault="000873DA" w:rsidP="00FA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Принципиально новую группу в цифровой </w:t>
      </w:r>
      <w:proofErr w:type="spellStart"/>
      <w:r w:rsidRPr="0009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медиакоммуникационной</w:t>
      </w:r>
      <w:proofErr w:type="spellEnd"/>
      <w:r w:rsidRPr="0009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среде представляют </w:t>
      </w:r>
      <w:proofErr w:type="spellStart"/>
      <w:r w:rsidRPr="0009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неинституционализированные</w:t>
      </w:r>
      <w:proofErr w:type="spellEnd"/>
      <w:r w:rsidRPr="0009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</w:t>
      </w:r>
      <w:proofErr w:type="spellEnd"/>
      <w:r w:rsidRPr="0009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которые можно назвать «новыми профессионалами»: это </w:t>
      </w:r>
      <w:proofErr w:type="spellStart"/>
      <w:r w:rsidRPr="0009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блогеры</w:t>
      </w:r>
      <w:proofErr w:type="spellEnd"/>
      <w:r w:rsidRPr="0009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</w:t>
      </w:r>
      <w:proofErr w:type="spellStart"/>
      <w:r w:rsidRPr="0009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инфлюэнсеры</w:t>
      </w:r>
      <w:proofErr w:type="spellEnd"/>
      <w:r w:rsidRPr="0009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лидеры мнений, ведущие информационно-коммуникационную деятельность в </w:t>
      </w:r>
      <w:proofErr w:type="spellStart"/>
      <w:r w:rsidRPr="0009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онлайн-среде</w:t>
      </w:r>
      <w:proofErr w:type="spellEnd"/>
      <w:r w:rsidRPr="0009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Они имеют разные интересы и производят неоднородное по качеству и потенциалу воздействия содержание, поскольку не встроены в полной мере в </w:t>
      </w:r>
      <w:proofErr w:type="spellStart"/>
      <w:r w:rsidRPr="0009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медиасистему</w:t>
      </w:r>
      <w:proofErr w:type="spellEnd"/>
      <w:r w:rsidRPr="0009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ни юридически, ни профессионально. Неясным остается также их экономический статус </w:t>
      </w:r>
      <w:r w:rsidR="00D113F3" w:rsidRPr="00D11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[3]</w:t>
      </w:r>
      <w:r w:rsidRPr="0009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Однако их воздействие на св</w:t>
      </w:r>
      <w:proofErr w:type="gramStart"/>
      <w:r w:rsidRPr="0009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ои ау</w:t>
      </w:r>
      <w:proofErr w:type="gramEnd"/>
      <w:r w:rsidRPr="0009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дитории зачастую оказывается весьма значительным применительно как к политическому участию, так и к рекреации и потреблению </w:t>
      </w:r>
      <w:r w:rsidR="00D113F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[1</w:t>
      </w:r>
      <w:r w:rsidR="005B1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D113F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2</w:t>
      </w:r>
      <w:r w:rsidR="005B1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D113F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4]</w:t>
      </w:r>
      <w:r w:rsidRPr="0009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873DA" w:rsidRPr="0009442F" w:rsidRDefault="000873DA" w:rsidP="00FA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отдельному – третьему – типу субъектов </w:t>
      </w:r>
      <w:proofErr w:type="spellStart"/>
      <w:r w:rsidRPr="0009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медиапространства</w:t>
      </w:r>
      <w:proofErr w:type="spellEnd"/>
      <w:r w:rsidRPr="0009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следует отнести аудиторию, которая отчасти пересекается со вторым типом субъектов – </w:t>
      </w:r>
      <w:proofErr w:type="spellStart"/>
      <w:r w:rsidRPr="0009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блогерами</w:t>
      </w:r>
      <w:proofErr w:type="spellEnd"/>
      <w:r w:rsidRPr="0009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но ее «активность» в производстве </w:t>
      </w:r>
      <w:proofErr w:type="spellStart"/>
      <w:r w:rsidRPr="0009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медиасодержания</w:t>
      </w:r>
      <w:proofErr w:type="spellEnd"/>
      <w:r w:rsidRPr="0009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носит системный характер, проявляется спорадически и не имеет финансовых оснований. Вместе с тем роль аудитории в распространении информации, ее циркуляции, интерпретации и формировании </w:t>
      </w:r>
      <w:proofErr w:type="spellStart"/>
      <w:r w:rsidRPr="0009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оценочности</w:t>
      </w:r>
      <w:proofErr w:type="spellEnd"/>
      <w:r w:rsidRPr="0009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посредством публикаций в социальных сетях, постов и комментариев сегодня весьма </w:t>
      </w:r>
      <w:proofErr w:type="gramStart"/>
      <w:r w:rsidRPr="0009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значительна</w:t>
      </w:r>
      <w:proofErr w:type="gramEnd"/>
      <w:r w:rsidRPr="0009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13F3" w:rsidRPr="00D11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[5]</w:t>
      </w:r>
      <w:r w:rsidRPr="0009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873DA" w:rsidRDefault="000873DA" w:rsidP="00FA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полагаем</w:t>
      </w:r>
      <w:r w:rsidRPr="0009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в настоящее время происходит интенсивное формирование многокомпонентной цифровой </w:t>
      </w:r>
      <w:proofErr w:type="spellStart"/>
      <w:r w:rsidRPr="0009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медиакоммуникационной</w:t>
      </w:r>
      <w:proofErr w:type="spellEnd"/>
      <w:r w:rsidRPr="0009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среды, когда в производство и распространение </w:t>
      </w:r>
      <w:proofErr w:type="spellStart"/>
      <w:r w:rsidRPr="0009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контента</w:t>
      </w:r>
      <w:proofErr w:type="spellEnd"/>
      <w:r w:rsidRPr="0009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оказываются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9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вовлечены одновременно различные субъекты (профессиональные СМИ, социальные </w:t>
      </w:r>
      <w:proofErr w:type="spellStart"/>
      <w:r w:rsidRPr="0009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</w:t>
      </w:r>
      <w:proofErr w:type="spellEnd"/>
      <w:r w:rsidRPr="0009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аудитория). В данном контексте </w:t>
      </w:r>
      <w:proofErr w:type="spellStart"/>
      <w:r w:rsidRPr="0009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медиарепрезентация</w:t>
      </w:r>
      <w:proofErr w:type="spellEnd"/>
      <w:r w:rsidRPr="0009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конфликта, а также его «жизненный цикл» претерпевают большие </w:t>
      </w:r>
      <w:r w:rsidRPr="0009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изменения. Освещение конфликта в </w:t>
      </w:r>
      <w:proofErr w:type="spellStart"/>
      <w:proofErr w:type="gramStart"/>
      <w:r w:rsidRPr="0009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</w:t>
      </w:r>
      <w:proofErr w:type="spellEnd"/>
      <w:r w:rsidRPr="0009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proofErr w:type="gramEnd"/>
      <w:r w:rsidRPr="0009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всех этапах его протекания (</w:t>
      </w:r>
      <w:proofErr w:type="spellStart"/>
      <w:r w:rsidRPr="0009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предконфликтная</w:t>
      </w:r>
      <w:proofErr w:type="spellEnd"/>
      <w:r w:rsidRPr="0009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ситуация, инцидент, эскалация, кульминация, завершение конфликта, </w:t>
      </w:r>
      <w:proofErr w:type="spellStart"/>
      <w:r w:rsidRPr="0009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постконфликтная</w:t>
      </w:r>
      <w:proofErr w:type="spellEnd"/>
      <w:r w:rsidRPr="0009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ситуация), а также первичные (очевидные) и вторичные (неочевидные) </w:t>
      </w:r>
      <w:proofErr w:type="spellStart"/>
      <w:r w:rsidRPr="0009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медиаэффекты</w:t>
      </w:r>
      <w:proofErr w:type="spellEnd"/>
      <w:r w:rsidRPr="0009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репрезентаций конфликта в аудитории приобретают новые формы и свойства. </w:t>
      </w:r>
    </w:p>
    <w:p w:rsidR="000873DA" w:rsidRDefault="000873DA" w:rsidP="00FA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9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Принимая во внимание актуальные теоретические подходы к конфликту, рассматривающие его как неотъемлемую часть общественного развития, многочисленные </w:t>
      </w:r>
      <w:proofErr w:type="spellStart"/>
      <w:r w:rsidRPr="0009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конфликтогенные</w:t>
      </w:r>
      <w:proofErr w:type="spellEnd"/>
      <w:r w:rsidRPr="0009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факторы, приводящие к социальным конфликтам, высокую </w:t>
      </w:r>
      <w:proofErr w:type="spellStart"/>
      <w:r w:rsidRPr="0009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конфликтогенность</w:t>
      </w:r>
      <w:proofErr w:type="spellEnd"/>
      <w:r w:rsidRPr="0009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интернет-коммуникации</w:t>
      </w:r>
      <w:proofErr w:type="spellEnd"/>
      <w:r w:rsidRPr="0009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русскоязычном </w:t>
      </w:r>
      <w:proofErr w:type="spellStart"/>
      <w:r w:rsidRPr="0009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онлайн-пространстве</w:t>
      </w:r>
      <w:proofErr w:type="spellEnd"/>
      <w:r w:rsidRPr="0009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сложную многокомпонентную структуру </w:t>
      </w:r>
      <w:proofErr w:type="spellStart"/>
      <w:r w:rsidRPr="0009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медиасреды</w:t>
      </w:r>
      <w:proofErr w:type="spellEnd"/>
      <w:r w:rsidRPr="0009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ряд других факторов, изучение </w:t>
      </w:r>
      <w:proofErr w:type="spellStart"/>
      <w:r w:rsidRPr="0009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медиарепрезентаций</w:t>
      </w:r>
      <w:proofErr w:type="spellEnd"/>
      <w:r w:rsidRPr="0009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наиболее резонансных социальных конфликтов в цифровой </w:t>
      </w:r>
      <w:proofErr w:type="spellStart"/>
      <w:r w:rsidRPr="0009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медиакоммуникационной</w:t>
      </w:r>
      <w:proofErr w:type="spellEnd"/>
      <w:r w:rsidRPr="0009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среде различными ее субъектами на разных этапах их эскалации и выявление основных закономерностей, их характеризующих</w:t>
      </w:r>
      <w:proofErr w:type="gramEnd"/>
      <w:r w:rsidRPr="0009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gramStart"/>
      <w:r w:rsidRPr="0009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описывающих</w:t>
      </w:r>
      <w:proofErr w:type="gramEnd"/>
      <w:r w:rsidRPr="0009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становится важной и актуальной научной проблемой</w:t>
      </w:r>
      <w:r w:rsidRPr="00087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873DA" w:rsidRDefault="000873DA" w:rsidP="00FA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73DA" w:rsidRPr="00D113F3" w:rsidRDefault="00D113F3" w:rsidP="00FA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0873DA" w:rsidRPr="00D11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итератур</w:t>
      </w:r>
      <w:r w:rsidRPr="00D11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</w:p>
    <w:p w:rsidR="000873DA" w:rsidRPr="000873DA" w:rsidRDefault="000873DA" w:rsidP="00FA68E5">
      <w:pPr>
        <w:pStyle w:val="a6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87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Вырковский</w:t>
      </w:r>
      <w:proofErr w:type="spellEnd"/>
      <w:r w:rsidR="005B1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87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</w:t>
      </w:r>
      <w:r w:rsidR="005B1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87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В., Горбунова</w:t>
      </w:r>
      <w:r w:rsidR="005B1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87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</w:t>
      </w:r>
      <w:r w:rsidR="005B1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С., </w:t>
      </w:r>
      <w:proofErr w:type="spellStart"/>
      <w:r w:rsidR="005B1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Давлетшина</w:t>
      </w:r>
      <w:proofErr w:type="spellEnd"/>
      <w:r w:rsidR="005B1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М. </w:t>
      </w:r>
      <w:r w:rsidRPr="00087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 Новые </w:t>
      </w:r>
      <w:proofErr w:type="spellStart"/>
      <w:r w:rsidRPr="00087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</w:t>
      </w:r>
      <w:proofErr w:type="spellEnd"/>
      <w:r w:rsidRPr="00087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политические процессы в постсоветских странах (на примере цветных революций) // </w:t>
      </w:r>
      <w:proofErr w:type="spellStart"/>
      <w:r w:rsidRPr="00087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Медиаскоп</w:t>
      </w:r>
      <w:proofErr w:type="spellEnd"/>
      <w:r w:rsidRPr="00087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2019. № 4. </w:t>
      </w:r>
      <w:hyperlink r:id="rId8" w:history="1">
        <w:r w:rsidR="005B1FDE" w:rsidRPr="00EC10EC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http://www.mediascope.ru/2593</w:t>
        </w:r>
      </w:hyperlink>
      <w:r w:rsidR="005B1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0873DA" w:rsidRPr="000873DA" w:rsidRDefault="000873DA" w:rsidP="00FA68E5">
      <w:pPr>
        <w:pStyle w:val="HTML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73DA">
        <w:rPr>
          <w:rFonts w:ascii="Times New Roman" w:hAnsi="Times New Roman" w:cs="Times New Roman"/>
          <w:color w:val="000000"/>
          <w:sz w:val="28"/>
          <w:szCs w:val="28"/>
        </w:rPr>
        <w:t>Кожемякин</w:t>
      </w:r>
      <w:r w:rsidR="005B1FD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873DA">
        <w:rPr>
          <w:rFonts w:ascii="Times New Roman" w:hAnsi="Times New Roman" w:cs="Times New Roman"/>
          <w:color w:val="000000"/>
          <w:sz w:val="28"/>
          <w:szCs w:val="28"/>
        </w:rPr>
        <w:t>Е.</w:t>
      </w:r>
      <w:r w:rsidR="005B1FD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873DA">
        <w:rPr>
          <w:rFonts w:ascii="Times New Roman" w:hAnsi="Times New Roman" w:cs="Times New Roman"/>
          <w:color w:val="000000"/>
          <w:sz w:val="28"/>
          <w:szCs w:val="28"/>
        </w:rPr>
        <w:t xml:space="preserve">А. Массовая коммуникация и </w:t>
      </w:r>
      <w:proofErr w:type="spellStart"/>
      <w:r w:rsidRPr="000873DA">
        <w:rPr>
          <w:rFonts w:ascii="Times New Roman" w:hAnsi="Times New Roman" w:cs="Times New Roman"/>
          <w:color w:val="000000"/>
          <w:sz w:val="28"/>
          <w:szCs w:val="28"/>
        </w:rPr>
        <w:t>медиадискурс</w:t>
      </w:r>
      <w:proofErr w:type="spellEnd"/>
      <w:r w:rsidRPr="000873DA">
        <w:rPr>
          <w:rFonts w:ascii="Times New Roman" w:hAnsi="Times New Roman" w:cs="Times New Roman"/>
          <w:color w:val="000000"/>
          <w:sz w:val="28"/>
          <w:szCs w:val="28"/>
        </w:rPr>
        <w:t>: к методологии исследования // Научные ведомости Бел</w:t>
      </w:r>
      <w:r w:rsidR="005B1FDE">
        <w:rPr>
          <w:rFonts w:ascii="Times New Roman" w:hAnsi="Times New Roman" w:cs="Times New Roman"/>
          <w:color w:val="000000"/>
          <w:sz w:val="28"/>
          <w:szCs w:val="28"/>
        </w:rPr>
        <w:t xml:space="preserve">городского </w:t>
      </w:r>
      <w:proofErr w:type="spellStart"/>
      <w:r w:rsidR="005B1FDE">
        <w:rPr>
          <w:rFonts w:ascii="Times New Roman" w:hAnsi="Times New Roman" w:cs="Times New Roman"/>
          <w:color w:val="000000"/>
          <w:sz w:val="28"/>
          <w:szCs w:val="28"/>
        </w:rPr>
        <w:t>гос</w:t>
      </w:r>
      <w:proofErr w:type="spellEnd"/>
      <w:r w:rsidR="005B1FDE">
        <w:rPr>
          <w:rFonts w:ascii="Times New Roman" w:hAnsi="Times New Roman" w:cs="Times New Roman"/>
          <w:color w:val="000000"/>
          <w:sz w:val="28"/>
          <w:szCs w:val="28"/>
        </w:rPr>
        <w:t>. ун-та</w:t>
      </w:r>
      <w:r w:rsidRPr="000873DA">
        <w:rPr>
          <w:rFonts w:ascii="Times New Roman" w:hAnsi="Times New Roman" w:cs="Times New Roman"/>
          <w:color w:val="000000"/>
          <w:sz w:val="28"/>
          <w:szCs w:val="28"/>
        </w:rPr>
        <w:t>. Сер. Гуманитарные науки. 2010. №</w:t>
      </w:r>
      <w:r w:rsidR="005B1F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873DA"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="005B1FD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0873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1FDE">
        <w:rPr>
          <w:rFonts w:ascii="Times New Roman" w:hAnsi="Times New Roman" w:cs="Times New Roman"/>
          <w:color w:val="000000"/>
          <w:sz w:val="28"/>
          <w:szCs w:val="28"/>
        </w:rPr>
        <w:t>Вып.6. С. 13–</w:t>
      </w:r>
      <w:r w:rsidRPr="000873DA">
        <w:rPr>
          <w:rFonts w:ascii="Times New Roman" w:hAnsi="Times New Roman" w:cs="Times New Roman"/>
          <w:color w:val="000000"/>
          <w:sz w:val="28"/>
          <w:szCs w:val="28"/>
        </w:rPr>
        <w:t>21.</w:t>
      </w:r>
    </w:p>
    <w:p w:rsidR="000873DA" w:rsidRPr="005B1FDE" w:rsidRDefault="000873DA" w:rsidP="00FA68E5">
      <w:pPr>
        <w:pStyle w:val="HTML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0873DA">
        <w:rPr>
          <w:rFonts w:ascii="Times New Roman" w:hAnsi="Times New Roman" w:cs="Times New Roman"/>
          <w:color w:val="000000"/>
          <w:sz w:val="28"/>
          <w:szCs w:val="28"/>
        </w:rPr>
        <w:t>Медиасистема</w:t>
      </w:r>
      <w:proofErr w:type="spellEnd"/>
      <w:r w:rsidRPr="000873DA">
        <w:rPr>
          <w:rFonts w:ascii="Times New Roman" w:hAnsi="Times New Roman" w:cs="Times New Roman"/>
          <w:color w:val="000000"/>
          <w:sz w:val="28"/>
          <w:szCs w:val="28"/>
        </w:rPr>
        <w:t xml:space="preserve"> России: Учебник для студентов вузов / </w:t>
      </w:r>
      <w:r w:rsidR="005B1FDE">
        <w:rPr>
          <w:rFonts w:ascii="Times New Roman" w:hAnsi="Times New Roman" w:cs="Times New Roman"/>
          <w:color w:val="000000"/>
          <w:sz w:val="28"/>
          <w:szCs w:val="28"/>
        </w:rPr>
        <w:t>под ред. Е</w:t>
      </w:r>
      <w:r w:rsidR="005B1FDE" w:rsidRPr="005B1FDE">
        <w:rPr>
          <w:rFonts w:ascii="Times New Roman" w:hAnsi="Times New Roman" w:cs="Times New Roman"/>
          <w:color w:val="000000"/>
          <w:sz w:val="28"/>
          <w:szCs w:val="28"/>
          <w:lang w:val="en-US"/>
        </w:rPr>
        <w:t>. </w:t>
      </w:r>
      <w:r w:rsidRPr="000873DA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5B1FDE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r w:rsidR="005B1FDE" w:rsidRPr="005B1FDE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proofErr w:type="spellStart"/>
      <w:r w:rsidRPr="000873DA">
        <w:rPr>
          <w:rFonts w:ascii="Times New Roman" w:hAnsi="Times New Roman" w:cs="Times New Roman"/>
          <w:color w:val="000000"/>
          <w:sz w:val="28"/>
          <w:szCs w:val="28"/>
        </w:rPr>
        <w:t>Вартановой</w:t>
      </w:r>
      <w:proofErr w:type="spellEnd"/>
      <w:r w:rsidR="005B1FDE" w:rsidRPr="005B1FD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r w:rsidRPr="000873DA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5B1FDE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r w:rsidRPr="005B1FDE">
        <w:rPr>
          <w:rFonts w:ascii="Times New Roman" w:hAnsi="Times New Roman" w:cs="Times New Roman"/>
          <w:color w:val="000000"/>
          <w:sz w:val="28"/>
          <w:szCs w:val="28"/>
          <w:lang w:val="en-US"/>
        </w:rPr>
        <w:t>, 2020.</w:t>
      </w:r>
    </w:p>
    <w:p w:rsidR="005B1FDE" w:rsidRDefault="005B1FDE" w:rsidP="00FA68E5">
      <w:pPr>
        <w:pStyle w:val="HTML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5B1FDE">
        <w:rPr>
          <w:rFonts w:ascii="Times New Roman" w:hAnsi="Times New Roman" w:cs="Times New Roman"/>
          <w:color w:val="000000"/>
          <w:sz w:val="28"/>
          <w:szCs w:val="28"/>
          <w:lang w:val="en-US"/>
        </w:rPr>
        <w:t>Bodrunova</w:t>
      </w:r>
      <w:proofErr w:type="spellEnd"/>
      <w:r w:rsidRPr="005B1FD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0873DA" w:rsidRPr="005B1FD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S., </w:t>
      </w:r>
      <w:proofErr w:type="spellStart"/>
      <w:r w:rsidR="000873DA" w:rsidRPr="005B1FDE">
        <w:rPr>
          <w:rFonts w:ascii="Times New Roman" w:hAnsi="Times New Roman" w:cs="Times New Roman"/>
          <w:color w:val="000000"/>
          <w:sz w:val="28"/>
          <w:szCs w:val="28"/>
          <w:lang w:val="en-US"/>
        </w:rPr>
        <w:t>Litvinenko</w:t>
      </w:r>
      <w:proofErr w:type="spellEnd"/>
      <w:r w:rsidRPr="005B1FD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0873DA" w:rsidRPr="005B1FDE">
        <w:rPr>
          <w:rFonts w:ascii="Times New Roman" w:hAnsi="Times New Roman" w:cs="Times New Roman"/>
          <w:color w:val="000000"/>
          <w:sz w:val="28"/>
          <w:szCs w:val="28"/>
          <w:lang w:val="en-US"/>
        </w:rPr>
        <w:t>A. (2013). Hybridization of the Media System in Russia: Technological and Political Aspects. World of Media. Yearbook of Russian M</w:t>
      </w:r>
      <w:r w:rsidRPr="005B1FDE">
        <w:rPr>
          <w:rFonts w:ascii="Times New Roman" w:hAnsi="Times New Roman" w:cs="Times New Roman"/>
          <w:color w:val="000000"/>
          <w:sz w:val="28"/>
          <w:szCs w:val="28"/>
          <w:lang w:val="en-US"/>
        </w:rPr>
        <w:t>edia and Journalism Studies. P. 37–</w:t>
      </w:r>
      <w:r w:rsidR="000873DA" w:rsidRPr="005B1FDE">
        <w:rPr>
          <w:rFonts w:ascii="Times New Roman" w:hAnsi="Times New Roman" w:cs="Times New Roman"/>
          <w:color w:val="000000"/>
          <w:sz w:val="28"/>
          <w:szCs w:val="28"/>
          <w:lang w:val="en-US"/>
        </w:rPr>
        <w:t>49.</w:t>
      </w:r>
    </w:p>
    <w:p w:rsidR="000873DA" w:rsidRPr="005B1FDE" w:rsidRDefault="000873DA" w:rsidP="00FA68E5">
      <w:pPr>
        <w:pStyle w:val="HTML"/>
        <w:numPr>
          <w:ilvl w:val="0"/>
          <w:numId w:val="2"/>
        </w:numPr>
        <w:spacing w:line="360" w:lineRule="auto"/>
        <w:ind w:left="0"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5B1FDE">
        <w:rPr>
          <w:rFonts w:ascii="Times New Roman" w:hAnsi="Times New Roman" w:cs="Times New Roman"/>
          <w:color w:val="000000"/>
          <w:sz w:val="28"/>
          <w:szCs w:val="28"/>
          <w:lang w:val="en-US"/>
        </w:rPr>
        <w:lastRenderedPageBreak/>
        <w:t>Blanchett</w:t>
      </w:r>
      <w:proofErr w:type="spellEnd"/>
      <w:r w:rsidR="005B1FDE" w:rsidRPr="005B1FDE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5B1FD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N. (2021) Participative </w:t>
      </w:r>
      <w:proofErr w:type="spellStart"/>
      <w:r w:rsidRPr="005B1FDE">
        <w:rPr>
          <w:rFonts w:ascii="Times New Roman" w:hAnsi="Times New Roman" w:cs="Times New Roman"/>
          <w:color w:val="000000"/>
          <w:sz w:val="28"/>
          <w:szCs w:val="28"/>
          <w:lang w:val="en-US"/>
        </w:rPr>
        <w:t>Gatekeeping</w:t>
      </w:r>
      <w:proofErr w:type="spellEnd"/>
      <w:r w:rsidRPr="005B1FD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The Intersection of News, Audience Data, </w:t>
      </w:r>
      <w:proofErr w:type="spellStart"/>
      <w:r w:rsidRPr="005B1FDE">
        <w:rPr>
          <w:rFonts w:ascii="Times New Roman" w:hAnsi="Times New Roman" w:cs="Times New Roman"/>
          <w:color w:val="000000"/>
          <w:sz w:val="28"/>
          <w:szCs w:val="28"/>
          <w:lang w:val="en-US"/>
        </w:rPr>
        <w:t>Newsworkers</w:t>
      </w:r>
      <w:proofErr w:type="spellEnd"/>
      <w:r w:rsidRPr="005B1FDE">
        <w:rPr>
          <w:rFonts w:ascii="Times New Roman" w:hAnsi="Times New Roman" w:cs="Times New Roman"/>
          <w:color w:val="000000"/>
          <w:sz w:val="28"/>
          <w:szCs w:val="28"/>
          <w:lang w:val="en-US"/>
        </w:rPr>
        <w:t>, and E</w:t>
      </w:r>
      <w:r w:rsidR="005B1FDE" w:rsidRPr="005B1FDE">
        <w:rPr>
          <w:rFonts w:ascii="Times New Roman" w:hAnsi="Times New Roman" w:cs="Times New Roman"/>
          <w:color w:val="000000"/>
          <w:sz w:val="28"/>
          <w:szCs w:val="28"/>
          <w:lang w:val="en-US"/>
        </w:rPr>
        <w:t>conomics. Digital Journalism, 9(</w:t>
      </w:r>
      <w:r w:rsidRPr="005B1FDE">
        <w:rPr>
          <w:rFonts w:ascii="Times New Roman" w:hAnsi="Times New Roman" w:cs="Times New Roman"/>
          <w:color w:val="000000"/>
          <w:sz w:val="28"/>
          <w:szCs w:val="28"/>
          <w:lang w:val="en-US"/>
        </w:rPr>
        <w:t>6</w:t>
      </w:r>
      <w:r w:rsidR="005B1FDE" w:rsidRPr="005B1FDE">
        <w:rPr>
          <w:rFonts w:ascii="Times New Roman" w:hAnsi="Times New Roman" w:cs="Times New Roman"/>
          <w:color w:val="000000"/>
          <w:sz w:val="28"/>
          <w:szCs w:val="28"/>
          <w:lang w:val="en-US"/>
        </w:rPr>
        <w:t>):</w:t>
      </w:r>
      <w:r w:rsidRPr="005B1FD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773</w:t>
      </w:r>
      <w:r w:rsidR="005B1FDE" w:rsidRPr="005B1FDE">
        <w:rPr>
          <w:rFonts w:ascii="Times New Roman" w:hAnsi="Times New Roman" w:cs="Times New Roman"/>
          <w:color w:val="000000"/>
          <w:sz w:val="28"/>
          <w:szCs w:val="28"/>
          <w:lang w:val="en-US"/>
        </w:rPr>
        <w:t>–</w:t>
      </w:r>
      <w:r w:rsidRPr="005B1FDE">
        <w:rPr>
          <w:rFonts w:ascii="Times New Roman" w:hAnsi="Times New Roman" w:cs="Times New Roman"/>
          <w:color w:val="000000"/>
          <w:sz w:val="28"/>
          <w:szCs w:val="28"/>
          <w:lang w:val="en-US"/>
        </w:rPr>
        <w:t>791, DOI: 10.1080/21670811.2020.1869053</w:t>
      </w:r>
      <w:r w:rsidR="005B1FDE" w:rsidRPr="005B1FDE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</w:p>
    <w:sectPr w:rsidR="000873DA" w:rsidRPr="005B1FDE" w:rsidSect="00917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701" w:rsidRDefault="00C62701" w:rsidP="000873DA">
      <w:r>
        <w:separator/>
      </w:r>
    </w:p>
  </w:endnote>
  <w:endnote w:type="continuationSeparator" w:id="0">
    <w:p w:rsidR="00C62701" w:rsidRDefault="00C62701" w:rsidP="000873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701" w:rsidRDefault="00C62701" w:rsidP="000873DA">
      <w:r>
        <w:separator/>
      </w:r>
    </w:p>
  </w:footnote>
  <w:footnote w:type="continuationSeparator" w:id="0">
    <w:p w:rsidR="00C62701" w:rsidRDefault="00C62701" w:rsidP="000873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75B55"/>
    <w:multiLevelType w:val="hybridMultilevel"/>
    <w:tmpl w:val="9FDE8DCA"/>
    <w:lvl w:ilvl="0" w:tplc="5C6CF2EA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58A6E9B"/>
    <w:multiLevelType w:val="hybridMultilevel"/>
    <w:tmpl w:val="F410A6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73DA"/>
    <w:rsid w:val="000873DA"/>
    <w:rsid w:val="00341A9F"/>
    <w:rsid w:val="005B1FDE"/>
    <w:rsid w:val="006F4309"/>
    <w:rsid w:val="0085003E"/>
    <w:rsid w:val="009176FD"/>
    <w:rsid w:val="009278B3"/>
    <w:rsid w:val="00C474BE"/>
    <w:rsid w:val="00C62701"/>
    <w:rsid w:val="00D113F3"/>
    <w:rsid w:val="00F64272"/>
    <w:rsid w:val="00FA6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873DA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873D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873DA"/>
    <w:rPr>
      <w:vertAlign w:val="superscript"/>
    </w:rPr>
  </w:style>
  <w:style w:type="paragraph" w:styleId="a6">
    <w:name w:val="List Paragraph"/>
    <w:basedOn w:val="a"/>
    <w:uiPriority w:val="34"/>
    <w:qFormat/>
    <w:rsid w:val="000873D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0873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873D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FA68E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iascope.ru/2593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vart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Gladkova</dc:creator>
  <cp:keywords/>
  <dc:description/>
  <cp:lastModifiedBy>Александр</cp:lastModifiedBy>
  <cp:revision>3</cp:revision>
  <dcterms:created xsi:type="dcterms:W3CDTF">2022-04-09T14:38:00Z</dcterms:created>
  <dcterms:modified xsi:type="dcterms:W3CDTF">2022-04-09T21:10:00Z</dcterms:modified>
</cp:coreProperties>
</file>