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F" w:rsidRDefault="00A25502">
      <w:r w:rsidRPr="00A25502">
        <w:t>Елена Эдуардовна Чеботарева</w:t>
      </w:r>
    </w:p>
    <w:p w:rsidR="00A25502" w:rsidRDefault="00A25502">
      <w:r w:rsidRPr="00A25502">
        <w:t>Институт философии РАН</w:t>
      </w:r>
    </w:p>
    <w:p w:rsidR="00A25502" w:rsidRDefault="00EF4E5D">
      <w:hyperlink r:id="rId4" w:history="1">
        <w:r w:rsidR="00A25502" w:rsidRPr="0092408D">
          <w:rPr>
            <w:rStyle w:val="a4"/>
          </w:rPr>
          <w:t>lena.che@mail.ru</w:t>
        </w:r>
      </w:hyperlink>
    </w:p>
    <w:p w:rsidR="00A25502" w:rsidRDefault="00A25502"/>
    <w:p w:rsidR="00A25502" w:rsidRDefault="00A25502">
      <w:pPr>
        <w:rPr>
          <w:b/>
        </w:rPr>
      </w:pPr>
      <w:r w:rsidRPr="00A25502">
        <w:rPr>
          <w:b/>
        </w:rPr>
        <w:t>Цифровое лицо гуманизма</w:t>
      </w:r>
    </w:p>
    <w:p w:rsidR="006A0D56" w:rsidRPr="00A25502" w:rsidRDefault="006A0D56">
      <w:pPr>
        <w:rPr>
          <w:b/>
        </w:rPr>
      </w:pPr>
    </w:p>
    <w:p w:rsidR="00A25502" w:rsidRDefault="00A25502" w:rsidP="00A25502">
      <w:r>
        <w:t xml:space="preserve">Современная идеология гуманизма определяется такими чертами цифрового общества, как децентрализация и массовизация информационных ресурсов и социальных коммуникаций, феномен </w:t>
      </w:r>
      <w:proofErr w:type="spellStart"/>
      <w:r>
        <w:t>пост-истины</w:t>
      </w:r>
      <w:proofErr w:type="spellEnd"/>
      <w:r>
        <w:t xml:space="preserve">, появление идеологии </w:t>
      </w:r>
      <w:proofErr w:type="spellStart"/>
      <w:r>
        <w:t>постгуманизма</w:t>
      </w:r>
      <w:proofErr w:type="spellEnd"/>
      <w:r>
        <w:t>, потеря контроля за своим информационным пространством и приватностью.</w:t>
      </w:r>
    </w:p>
    <w:p w:rsidR="00A25502" w:rsidRDefault="00A25502" w:rsidP="00A25502">
      <w:r>
        <w:t xml:space="preserve">Ключевые слова: гуманизм, цифровые технологии, </w:t>
      </w:r>
      <w:proofErr w:type="spellStart"/>
      <w:r>
        <w:t>постгуманизм</w:t>
      </w:r>
      <w:proofErr w:type="spellEnd"/>
      <w:r>
        <w:t>, умные алгоритмы</w:t>
      </w:r>
      <w:r w:rsidR="006A0D56">
        <w:t>.</w:t>
      </w:r>
    </w:p>
    <w:p w:rsidR="00A25502" w:rsidRDefault="00A25502" w:rsidP="00A25502"/>
    <w:p w:rsidR="00A25502" w:rsidRDefault="00A25502" w:rsidP="00A25502">
      <w:r>
        <w:t>Первое оформление принципов гуманизма обычно относят к эпохе Возрождения, к её вере в могущество и свободу человека; мы же будем опираться на гуманистическую концепцию философии истории немецкого историка И.</w:t>
      </w:r>
      <w:r w:rsidR="00BD0064">
        <w:t> </w:t>
      </w:r>
      <w:r>
        <w:t>Г.</w:t>
      </w:r>
      <w:r w:rsidR="00BD0064">
        <w:t> </w:t>
      </w:r>
      <w:r>
        <w:t>Гердера. Для Гердера гуманизм –</w:t>
      </w:r>
      <w:r w:rsidR="006A0D56">
        <w:t xml:space="preserve"> это</w:t>
      </w:r>
      <w:r>
        <w:t xml:space="preserve"> те человеческие начала, которые отличают человека от животного, возвышают каждого отдельного индивидуума [1]; это не просто мировоззренческий принцип или философский идеал, но та живая ниточка, которая связывает всю человеческую историю, придавая ей тем самым направленность и цель – не в строго научном, конечно же, а в человеческом смысле, и постичь этот смысл мы можем с помощью нашей эмпатии. Важно при этом и то, что Гердер отстаивает принцип уникальности каждой исторической эпохи, её неповторимую специфику [2].</w:t>
      </w:r>
    </w:p>
    <w:p w:rsidR="00A25502" w:rsidRDefault="00A25502" w:rsidP="00A25502">
      <w:r>
        <w:t>Следуя Гердеру, попробуем рассмотреть у</w:t>
      </w:r>
      <w:r w:rsidR="006A0D56">
        <w:t>никальность нашего современного</w:t>
      </w:r>
      <w:r>
        <w:t xml:space="preserve"> цифрового времени, в котором безусловно есть как возможности для развития гуманизма, так и (не)очевидные преграды. На наш взгляд, следует остановить внимание на следующих принципиальных чертах, </w:t>
      </w:r>
      <w:r>
        <w:lastRenderedPageBreak/>
        <w:t>связанных между собой, не всегда явно, невиданными до сих пор масштабами количества и доступности информации:</w:t>
      </w:r>
    </w:p>
    <w:p w:rsidR="00A25502" w:rsidRDefault="006A0D56" w:rsidP="00A25502">
      <w:r>
        <w:t>1. Д</w:t>
      </w:r>
      <w:r w:rsidR="00A25502">
        <w:t xml:space="preserve">ецентрализация информационных ресурсов и социальных коммуникаций. Массовый человек, которого столь </w:t>
      </w:r>
      <w:r>
        <w:t>часто</w:t>
      </w:r>
      <w:r w:rsidR="00A25502">
        <w:t xml:space="preserve"> критиковали в XX веке, получает непосредственный доступ к информационному пространству. Индивидуальные блоги пр</w:t>
      </w:r>
      <w:r>
        <w:t xml:space="preserve">евращаются во влиятельные </w:t>
      </w:r>
      <w:proofErr w:type="spellStart"/>
      <w:r>
        <w:t>медиа</w:t>
      </w:r>
      <w:proofErr w:type="spellEnd"/>
      <w:r>
        <w:t>.</w:t>
      </w:r>
    </w:p>
    <w:p w:rsidR="00A25502" w:rsidRDefault="006A0D56" w:rsidP="00A25502">
      <w:r>
        <w:t>2. Становится невозможно р</w:t>
      </w:r>
      <w:r w:rsidR="00A25502">
        <w:t xml:space="preserve">азобраться в огромном количестве разнообразной и противоречивой информации, </w:t>
      </w:r>
      <w:r>
        <w:t xml:space="preserve">однако </w:t>
      </w:r>
      <w:r w:rsidR="00A25502">
        <w:t>адаптационные механизмы выживания в подобной среде вырабатываются у нас на глазах. Так, появился феномен пост-истины, этот термин (</w:t>
      </w:r>
      <w:proofErr w:type="spellStart"/>
      <w:r w:rsidR="00A25502">
        <w:t>post-truth</w:t>
      </w:r>
      <w:proofErr w:type="spellEnd"/>
      <w:r w:rsidR="00A25502">
        <w:t xml:space="preserve">), названный </w:t>
      </w:r>
      <w:r>
        <w:t>«</w:t>
      </w:r>
      <w:r w:rsidR="00A25502">
        <w:t>Оксфордским словарем</w:t>
      </w:r>
      <w:r>
        <w:t>»</w:t>
      </w:r>
      <w:r w:rsidR="00A25502">
        <w:t xml:space="preserve"> главным словом 2016 года, демонстрирует, что множество фактов и их интерпретаций не позволяют людям прийти к однозначным заключениям, основанным на объективных доказательствах, (да и само слово «объе</w:t>
      </w:r>
      <w:r>
        <w:t>ктивность» стало дискуссионным).</w:t>
      </w:r>
    </w:p>
    <w:p w:rsidR="00A25502" w:rsidRDefault="00A25502" w:rsidP="00A25502">
      <w:r>
        <w:t>3.</w:t>
      </w:r>
      <w:r w:rsidR="006A0D56">
        <w:t> Р</w:t>
      </w:r>
      <w:r>
        <w:t>е</w:t>
      </w:r>
      <w:r w:rsidR="00BD0064">
        <w:t>визия понятия «гуманизм» привела</w:t>
      </w:r>
      <w:r>
        <w:t xml:space="preserve"> к появлению нового мировоззрения, не слишком широко на данный момент разделяемого, – </w:t>
      </w:r>
      <w:proofErr w:type="spellStart"/>
      <w:r>
        <w:t>постгуманизму</w:t>
      </w:r>
      <w:proofErr w:type="spellEnd"/>
      <w:r>
        <w:t xml:space="preserve">. </w:t>
      </w:r>
      <w:proofErr w:type="spellStart"/>
      <w:r>
        <w:t>Постгуманизм</w:t>
      </w:r>
      <w:proofErr w:type="spellEnd"/>
      <w:r>
        <w:t>, с одной стороны, отрицательно относится к антропоцентризму, отказываясь рассматривать природу лишь как удобный плацдарм для действий человека, направленных на собственный комфорт и благополучие. С другой стороны, мы наблюдаем вытеснение антропологического в техносфере: стремительно разворачивается технологический концепт Интернета вещей, в котором вещи получают такие же аккау</w:t>
      </w:r>
      <w:r w:rsidR="00BD0064">
        <w:t>нты и права в се</w:t>
      </w:r>
      <w:r w:rsidR="006A0D56">
        <w:t>тях, как и люди.</w:t>
      </w:r>
    </w:p>
    <w:p w:rsidR="00A25502" w:rsidRDefault="00A25502" w:rsidP="00A25502">
      <w:r>
        <w:t>4.</w:t>
      </w:r>
      <w:r w:rsidR="006A0D56">
        <w:t> Ц</w:t>
      </w:r>
      <w:r>
        <w:t>ифровые технологии, предоставляющие нам информацию, начинают регулировать наше информационное поле при помощи «умных алгоритмов», которые собирают, си</w:t>
      </w:r>
      <w:r w:rsidR="006A0D56">
        <w:t xml:space="preserve">стематизируют и анализируют все </w:t>
      </w:r>
      <w:r>
        <w:t>возможные данные о нас, что составляет «цифровую плату» за то, что изначально представлялось</w:t>
      </w:r>
      <w:r w:rsidR="006A0D56">
        <w:t>, будучи</w:t>
      </w:r>
      <w:r>
        <w:t xml:space="preserve"> размещенным в свободн</w:t>
      </w:r>
      <w:r w:rsidR="006A0D56">
        <w:t>ом</w:t>
      </w:r>
      <w:r>
        <w:t xml:space="preserve"> доступ</w:t>
      </w:r>
      <w:r w:rsidR="006A0D56">
        <w:t>е</w:t>
      </w:r>
      <w:r>
        <w:t>.</w:t>
      </w:r>
    </w:p>
    <w:p w:rsidR="00A25502" w:rsidRDefault="00A25502" w:rsidP="00A25502">
      <w:r>
        <w:t xml:space="preserve">Указанные черты формируют новый тип гуманизма информационной эпохи. В этом гуманизме человек чувствует себя не очень уютно; всплывает </w:t>
      </w:r>
      <w:r>
        <w:lastRenderedPageBreak/>
        <w:t xml:space="preserve">идея </w:t>
      </w:r>
      <w:proofErr w:type="spellStart"/>
      <w:r>
        <w:t>гомодицеи</w:t>
      </w:r>
      <w:proofErr w:type="spellEnd"/>
      <w:r>
        <w:t xml:space="preserve"> – оправдания необходимости существования человека [3]. Вместо передового для более ранних эпох метода эмпатии как понимания другого </w:t>
      </w:r>
      <w:r w:rsidR="006A0D56">
        <w:t>человека</w:t>
      </w:r>
      <w:r>
        <w:t xml:space="preserve"> приходят цифровые алгоритмы, способные к впечатляюще точному описанию человеческих типов. Регулирование нашей новостной ленты умными алгоритмами не позволяет нам выйти на иные источники информации, которые могли бы сделать наши представления менее одномерными. Но, тем не менее, цифровая эпоха оставляет площадки для развития нового, исторически уникального лица гуманизма, отражающе</w:t>
      </w:r>
      <w:r w:rsidR="00BD0064">
        <w:t>го</w:t>
      </w:r>
      <w:bookmarkStart w:id="0" w:name="_GoBack"/>
      <w:bookmarkEnd w:id="0"/>
      <w:r>
        <w:t xml:space="preserve"> динамику изменений пределов человеческого.</w:t>
      </w:r>
    </w:p>
    <w:p w:rsidR="006A0D56" w:rsidRDefault="006A0D56" w:rsidP="00A25502">
      <w:pPr>
        <w:jc w:val="center"/>
      </w:pPr>
    </w:p>
    <w:p w:rsidR="00A25502" w:rsidRDefault="00A25502" w:rsidP="00A25502">
      <w:pPr>
        <w:jc w:val="center"/>
      </w:pPr>
      <w:r>
        <w:t>Литература</w:t>
      </w:r>
    </w:p>
    <w:p w:rsidR="00A25502" w:rsidRDefault="006A0D56" w:rsidP="00A25502">
      <w:r>
        <w:t>1. </w:t>
      </w:r>
      <w:r w:rsidR="00A25502">
        <w:t>Афонюшкина</w:t>
      </w:r>
      <w:r>
        <w:t> </w:t>
      </w:r>
      <w:r w:rsidR="00A25502">
        <w:t>А.</w:t>
      </w:r>
      <w:r>
        <w:t> В. Исторические взгляды И. Г. </w:t>
      </w:r>
      <w:r w:rsidR="00A25502">
        <w:t>Гердера и их влияние на российскую историографию второй половины XIX века</w:t>
      </w:r>
      <w:r>
        <w:t xml:space="preserve"> </w:t>
      </w:r>
      <w:r w:rsidR="00A25502">
        <w:t xml:space="preserve">// Вестник </w:t>
      </w:r>
      <w:r>
        <w:t>В</w:t>
      </w:r>
      <w:r w:rsidR="00A25502">
        <w:t xml:space="preserve">оронежского </w:t>
      </w:r>
      <w:proofErr w:type="spellStart"/>
      <w:r w:rsidR="00A25502">
        <w:t>гос</w:t>
      </w:r>
      <w:proofErr w:type="spellEnd"/>
      <w:r>
        <w:t>.</w:t>
      </w:r>
      <w:r w:rsidR="00A25502">
        <w:t xml:space="preserve"> ун</w:t>
      </w:r>
      <w:r>
        <w:t>-</w:t>
      </w:r>
      <w:r w:rsidR="00A25502">
        <w:t>та. Серия: История. Политология. Социология</w:t>
      </w:r>
      <w:r>
        <w:t>.</w:t>
      </w:r>
      <w:r w:rsidR="00A25502">
        <w:t xml:space="preserve"> 201</w:t>
      </w:r>
      <w:r>
        <w:t>2. № 2. С. 75–81.</w:t>
      </w:r>
    </w:p>
    <w:p w:rsidR="00A25502" w:rsidRDefault="00A25502" w:rsidP="00A25502">
      <w:r>
        <w:t>2.</w:t>
      </w:r>
      <w:r w:rsidR="006A0D56">
        <w:t> </w:t>
      </w:r>
      <w:r>
        <w:t>Гердер</w:t>
      </w:r>
      <w:r w:rsidR="006A0D56">
        <w:t> </w:t>
      </w:r>
      <w:r>
        <w:t>И.</w:t>
      </w:r>
      <w:r w:rsidR="006A0D56">
        <w:t> </w:t>
      </w:r>
      <w:r>
        <w:t xml:space="preserve">Г. Идеи к философии истории человечества. М.: Наука, 1977. </w:t>
      </w:r>
    </w:p>
    <w:p w:rsidR="00A25502" w:rsidRDefault="00A25502" w:rsidP="00A25502">
      <w:r>
        <w:t>3.</w:t>
      </w:r>
      <w:r w:rsidR="006A0D56">
        <w:t> </w:t>
      </w:r>
      <w:proofErr w:type="spellStart"/>
      <w:r>
        <w:t>Тульчинский</w:t>
      </w:r>
      <w:proofErr w:type="spellEnd"/>
      <w:r w:rsidR="006A0D56">
        <w:t> </w:t>
      </w:r>
      <w:r>
        <w:t>Г.</w:t>
      </w:r>
      <w:r w:rsidR="006A0D56">
        <w:t> </w:t>
      </w:r>
      <w:r>
        <w:t xml:space="preserve">Л. </w:t>
      </w:r>
      <w:proofErr w:type="spellStart"/>
      <w:r>
        <w:t>Цифровизованный</w:t>
      </w:r>
      <w:proofErr w:type="spellEnd"/>
      <w:r>
        <w:t xml:space="preserve"> гуманизм</w:t>
      </w:r>
      <w:r w:rsidR="006A0D56">
        <w:t xml:space="preserve"> </w:t>
      </w:r>
      <w:r>
        <w:t>//</w:t>
      </w:r>
      <w:r w:rsidR="006A0D56">
        <w:t xml:space="preserve"> </w:t>
      </w:r>
      <w:r>
        <w:t>Филос</w:t>
      </w:r>
      <w:r w:rsidR="006A0D56">
        <w:t>офские науки. 2018. № 11. С. 28–</w:t>
      </w:r>
      <w:r>
        <w:t>43.</w:t>
      </w:r>
    </w:p>
    <w:sectPr w:rsidR="00A25502" w:rsidSect="00EF4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00BF"/>
    <w:rsid w:val="00103CCF"/>
    <w:rsid w:val="001612EA"/>
    <w:rsid w:val="003E00BF"/>
    <w:rsid w:val="006263DC"/>
    <w:rsid w:val="006A0D56"/>
    <w:rsid w:val="006C0DDF"/>
    <w:rsid w:val="00A25502"/>
    <w:rsid w:val="00BD0064"/>
    <w:rsid w:val="00D2646C"/>
    <w:rsid w:val="00EF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E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2646C"/>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CCF"/>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D2646C"/>
    <w:rPr>
      <w:rFonts w:ascii="Times New Roman" w:eastAsiaTheme="majorEastAsia" w:hAnsi="Times New Roman" w:cstheme="majorBidi"/>
      <w:b/>
      <w:sz w:val="28"/>
      <w:szCs w:val="32"/>
    </w:rPr>
  </w:style>
  <w:style w:type="character" w:styleId="a4">
    <w:name w:val="Hyperlink"/>
    <w:basedOn w:val="a0"/>
    <w:uiPriority w:val="99"/>
    <w:unhideWhenUsed/>
    <w:rsid w:val="00A25502"/>
    <w:rPr>
      <w:color w:val="0563C1" w:themeColor="hyperlink"/>
      <w:u w:val="single"/>
    </w:rPr>
  </w:style>
  <w:style w:type="character" w:customStyle="1" w:styleId="UnresolvedMention">
    <w:name w:val="Unresolved Mention"/>
    <w:basedOn w:val="a0"/>
    <w:uiPriority w:val="99"/>
    <w:semiHidden/>
    <w:unhideWhenUsed/>
    <w:rsid w:val="00A255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E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2646C"/>
    <w:pPr>
      <w:keepNext/>
      <w:keepLines/>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CCF"/>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D2646C"/>
    <w:rPr>
      <w:rFonts w:ascii="Times New Roman" w:eastAsiaTheme="majorEastAsia" w:hAnsi="Times New Roman" w:cstheme="majorBidi"/>
      <w:b/>
      <w:sz w:val="28"/>
      <w:szCs w:val="32"/>
    </w:rPr>
  </w:style>
  <w:style w:type="character" w:styleId="a4">
    <w:name w:val="Hyperlink"/>
    <w:basedOn w:val="a0"/>
    <w:uiPriority w:val="99"/>
    <w:unhideWhenUsed/>
    <w:rsid w:val="00A25502"/>
    <w:rPr>
      <w:color w:val="0563C1" w:themeColor="hyperlink"/>
      <w:u w:val="single"/>
    </w:rPr>
  </w:style>
  <w:style w:type="character" w:customStyle="1" w:styleId="UnresolvedMention">
    <w:name w:val="Unresolved Mention"/>
    <w:basedOn w:val="a0"/>
    <w:uiPriority w:val="99"/>
    <w:semiHidden/>
    <w:unhideWhenUsed/>
    <w:rsid w:val="00A255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581726">
      <w:bodyDiv w:val="1"/>
      <w:marLeft w:val="0"/>
      <w:marRight w:val="0"/>
      <w:marTop w:val="0"/>
      <w:marBottom w:val="0"/>
      <w:divBdr>
        <w:top w:val="none" w:sz="0" w:space="0" w:color="auto"/>
        <w:left w:val="none" w:sz="0" w:space="0" w:color="auto"/>
        <w:bottom w:val="none" w:sz="0" w:space="0" w:color="auto"/>
        <w:right w:val="none" w:sz="0" w:space="0" w:color="auto"/>
      </w:divBdr>
    </w:div>
    <w:div w:id="561525956">
      <w:bodyDiv w:val="1"/>
      <w:marLeft w:val="0"/>
      <w:marRight w:val="0"/>
      <w:marTop w:val="0"/>
      <w:marBottom w:val="0"/>
      <w:divBdr>
        <w:top w:val="none" w:sz="0" w:space="0" w:color="auto"/>
        <w:left w:val="none" w:sz="0" w:space="0" w:color="auto"/>
        <w:bottom w:val="none" w:sz="0" w:space="0" w:color="auto"/>
        <w:right w:val="none" w:sz="0" w:space="0" w:color="auto"/>
      </w:divBdr>
    </w:div>
    <w:div w:id="595746529">
      <w:bodyDiv w:val="1"/>
      <w:marLeft w:val="0"/>
      <w:marRight w:val="0"/>
      <w:marTop w:val="0"/>
      <w:marBottom w:val="0"/>
      <w:divBdr>
        <w:top w:val="none" w:sz="0" w:space="0" w:color="auto"/>
        <w:left w:val="none" w:sz="0" w:space="0" w:color="auto"/>
        <w:bottom w:val="none" w:sz="0" w:space="0" w:color="auto"/>
        <w:right w:val="none" w:sz="0" w:space="0" w:color="auto"/>
      </w:divBdr>
    </w:div>
    <w:div w:id="1092315872">
      <w:bodyDiv w:val="1"/>
      <w:marLeft w:val="0"/>
      <w:marRight w:val="0"/>
      <w:marTop w:val="0"/>
      <w:marBottom w:val="0"/>
      <w:divBdr>
        <w:top w:val="none" w:sz="0" w:space="0" w:color="auto"/>
        <w:left w:val="none" w:sz="0" w:space="0" w:color="auto"/>
        <w:bottom w:val="none" w:sz="0" w:space="0" w:color="auto"/>
        <w:right w:val="none" w:sz="0" w:space="0" w:color="auto"/>
      </w:divBdr>
    </w:div>
    <w:div w:id="15383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a.ch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Пивкина Екатерина Владимировна</dc:creator>
  <cp:keywords/>
  <dc:description/>
  <cp:lastModifiedBy>Alexander</cp:lastModifiedBy>
  <cp:revision>4</cp:revision>
  <dcterms:created xsi:type="dcterms:W3CDTF">2021-05-03T16:59:00Z</dcterms:created>
  <dcterms:modified xsi:type="dcterms:W3CDTF">2021-05-09T06:34:00Z</dcterms:modified>
</cp:coreProperties>
</file>