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DA" w:rsidRPr="00817BA1" w:rsidRDefault="00F03518" w:rsidP="00F03518">
      <w:pPr>
        <w:pStyle w:val="a5"/>
        <w:spacing w:before="0" w:after="0" w:line="360" w:lineRule="auto"/>
        <w:ind w:firstLine="709"/>
        <w:jc w:val="both"/>
        <w:rPr>
          <w:rFonts w:cs="Times New Roman"/>
          <w:color w:val="auto"/>
          <w:sz w:val="28"/>
          <w:szCs w:val="28"/>
          <w:u w:color="444444"/>
        </w:rPr>
      </w:pPr>
      <w:r w:rsidRPr="00817BA1">
        <w:rPr>
          <w:rFonts w:cs="Times New Roman"/>
          <w:color w:val="auto"/>
          <w:sz w:val="28"/>
          <w:szCs w:val="28"/>
          <w:u w:color="444444"/>
        </w:rPr>
        <w:t xml:space="preserve">Ульяна Васильевна </w:t>
      </w:r>
      <w:r w:rsidR="00773838" w:rsidRPr="00817BA1">
        <w:rPr>
          <w:rFonts w:cs="Times New Roman"/>
          <w:color w:val="auto"/>
          <w:sz w:val="28"/>
          <w:szCs w:val="28"/>
          <w:u w:color="444444"/>
        </w:rPr>
        <w:t xml:space="preserve">Охлопкова </w:t>
      </w:r>
    </w:p>
    <w:p w:rsidR="00A002DA" w:rsidRPr="00817BA1" w:rsidRDefault="00773838" w:rsidP="00F03518">
      <w:pPr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  <w:u w:color="444444"/>
        </w:rPr>
      </w:pPr>
      <w:r w:rsidRPr="00817BA1">
        <w:rPr>
          <w:rFonts w:cs="Times New Roman"/>
          <w:color w:val="auto"/>
          <w:sz w:val="28"/>
          <w:szCs w:val="28"/>
          <w:u w:color="444444"/>
        </w:rPr>
        <w:t>Северо-Восточный федеральный университет</w:t>
      </w:r>
      <w:r w:rsidR="00F03518" w:rsidRPr="00817BA1">
        <w:rPr>
          <w:rFonts w:cs="Times New Roman"/>
          <w:color w:val="auto"/>
          <w:sz w:val="28"/>
          <w:szCs w:val="28"/>
          <w:u w:color="444444"/>
        </w:rPr>
        <w:t xml:space="preserve">, </w:t>
      </w:r>
      <w:proofErr w:type="gramStart"/>
      <w:r w:rsidR="00F03518" w:rsidRPr="00817BA1">
        <w:rPr>
          <w:rFonts w:cs="Times New Roman"/>
          <w:color w:val="auto"/>
          <w:sz w:val="28"/>
          <w:szCs w:val="28"/>
          <w:u w:color="444444"/>
        </w:rPr>
        <w:t>г</w:t>
      </w:r>
      <w:proofErr w:type="gramEnd"/>
      <w:r w:rsidR="00F03518" w:rsidRPr="00817BA1">
        <w:rPr>
          <w:rFonts w:cs="Times New Roman"/>
          <w:color w:val="auto"/>
          <w:sz w:val="28"/>
          <w:szCs w:val="28"/>
          <w:u w:color="444444"/>
        </w:rPr>
        <w:t>. Якутск</w:t>
      </w:r>
    </w:p>
    <w:p w:rsidR="00A002DA" w:rsidRPr="00F03518" w:rsidRDefault="00746F96" w:rsidP="00F03518">
      <w:pPr>
        <w:pStyle w:val="a5"/>
        <w:spacing w:before="0" w:after="0" w:line="360" w:lineRule="auto"/>
        <w:ind w:firstLine="709"/>
        <w:jc w:val="both"/>
        <w:rPr>
          <w:rStyle w:val="a6"/>
          <w:rFonts w:cs="Times New Roman"/>
          <w:sz w:val="28"/>
          <w:szCs w:val="28"/>
          <w:u w:color="444444"/>
        </w:rPr>
      </w:pPr>
      <w:hyperlink r:id="rId6" w:history="1">
        <w:r w:rsidR="00773838" w:rsidRPr="00F03518">
          <w:rPr>
            <w:rStyle w:val="Hyperlink0"/>
            <w:rFonts w:cs="Times New Roman"/>
          </w:rPr>
          <w:t>evseeva.uliana@yandex.ru</w:t>
        </w:r>
      </w:hyperlink>
    </w:p>
    <w:p w:rsidR="00A002DA" w:rsidRPr="00F03518" w:rsidRDefault="00A002DA" w:rsidP="00F03518">
      <w:pPr>
        <w:pStyle w:val="a5"/>
        <w:spacing w:before="0" w:after="0" w:line="360" w:lineRule="auto"/>
        <w:ind w:firstLine="709"/>
        <w:jc w:val="both"/>
        <w:rPr>
          <w:rStyle w:val="a6"/>
          <w:rFonts w:cs="Times New Roman"/>
          <w:b/>
          <w:bCs/>
          <w:sz w:val="28"/>
          <w:szCs w:val="28"/>
          <w:u w:color="444444"/>
        </w:rPr>
      </w:pP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</w:rPr>
      </w:pPr>
      <w:proofErr w:type="spellStart"/>
      <w:r w:rsidRPr="00817BA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</w:rPr>
        <w:t>Блогеры</w:t>
      </w:r>
      <w:proofErr w:type="spellEnd"/>
      <w:r w:rsidRPr="00817BA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</w:rPr>
        <w:t xml:space="preserve"> как активные игроки </w:t>
      </w:r>
      <w:proofErr w:type="gramStart"/>
      <w:r w:rsidRPr="00817BA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</w:rPr>
        <w:t>регионального</w:t>
      </w:r>
      <w:proofErr w:type="gramEnd"/>
      <w:r w:rsidRPr="00817BA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</w:rPr>
        <w:t xml:space="preserve"> </w:t>
      </w:r>
      <w:proofErr w:type="spellStart"/>
      <w:r w:rsidRPr="00817BA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</w:rPr>
        <w:t>медиарынка</w:t>
      </w:r>
      <w:proofErr w:type="spellEnd"/>
      <w:r w:rsidRPr="00817BA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</w:rPr>
        <w:t xml:space="preserve"> (на примере социальной сети </w:t>
      </w:r>
      <w:r w:rsidRPr="00817BA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color="444444"/>
          <w:shd w:val="clear" w:color="auto" w:fill="FFFFFF"/>
          <w:lang w:val="it-IT"/>
        </w:rPr>
        <w:t>Instagram)</w:t>
      </w:r>
    </w:p>
    <w:p w:rsidR="00A002DA" w:rsidRPr="00817BA1" w:rsidRDefault="00A002DA" w:rsidP="00817BA1">
      <w:pPr>
        <w:pStyle w:val="a5"/>
        <w:spacing w:before="0" w:after="0" w:line="360" w:lineRule="auto"/>
        <w:ind w:firstLine="709"/>
        <w:jc w:val="both"/>
        <w:rPr>
          <w:rStyle w:val="a6"/>
          <w:rFonts w:cs="Times New Roman"/>
          <w:color w:val="auto"/>
          <w:sz w:val="28"/>
          <w:szCs w:val="28"/>
          <w:u w:color="444444"/>
        </w:rPr>
      </w:pPr>
    </w:p>
    <w:p w:rsidR="00A002DA" w:rsidRPr="00817BA1" w:rsidRDefault="00773838" w:rsidP="00817BA1">
      <w:pPr>
        <w:pStyle w:val="a5"/>
        <w:spacing w:before="0" w:after="0" w:line="360" w:lineRule="auto"/>
        <w:ind w:firstLine="709"/>
        <w:jc w:val="both"/>
        <w:rPr>
          <w:rStyle w:val="a6"/>
          <w:rFonts w:cs="Times New Roman"/>
          <w:color w:val="auto"/>
          <w:sz w:val="28"/>
          <w:szCs w:val="28"/>
          <w:u w:color="444444"/>
        </w:rPr>
      </w:pPr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В статье описывается деятельность </w:t>
      </w:r>
      <w:proofErr w:type="spellStart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блогеров</w:t>
      </w:r>
      <w:proofErr w:type="spellEnd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 как активных игроков регионального </w:t>
      </w:r>
      <w:proofErr w:type="spellStart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медиарынка</w:t>
      </w:r>
      <w:proofErr w:type="spellEnd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 – рассмотрены процессы продвижения брендов и услуг на страницах </w:t>
      </w:r>
      <w:proofErr w:type="spellStart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блогеров</w:t>
      </w:r>
      <w:proofErr w:type="spellEnd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 в социальной сети </w:t>
      </w:r>
      <w:proofErr w:type="spellStart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Instagram</w:t>
      </w:r>
      <w:proofErr w:type="spellEnd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, выявлены основные заказчики рекламы, описана экономика, форматы и инструменты, с помощью которых авторы создают </w:t>
      </w:r>
      <w:proofErr w:type="gramStart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рекламный</w:t>
      </w:r>
      <w:proofErr w:type="gramEnd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 контент.</w:t>
      </w:r>
    </w:p>
    <w:p w:rsidR="00A002DA" w:rsidRPr="00817BA1" w:rsidRDefault="00773838" w:rsidP="00817BA1">
      <w:pPr>
        <w:pStyle w:val="a5"/>
        <w:spacing w:before="0" w:after="0" w:line="360" w:lineRule="auto"/>
        <w:ind w:firstLine="709"/>
        <w:jc w:val="both"/>
        <w:rPr>
          <w:rStyle w:val="a6"/>
          <w:rFonts w:cs="Times New Roman"/>
          <w:color w:val="auto"/>
          <w:sz w:val="28"/>
          <w:szCs w:val="28"/>
          <w:u w:color="444444"/>
        </w:rPr>
      </w:pPr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Ключевые слова: </w:t>
      </w:r>
      <w:proofErr w:type="spellStart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медиарынок</w:t>
      </w:r>
      <w:proofErr w:type="spellEnd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 xml:space="preserve">, социальная сеть, </w:t>
      </w:r>
      <w:proofErr w:type="spellStart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блогеры</w:t>
      </w:r>
      <w:proofErr w:type="spellEnd"/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, реклама в социальных сетях.</w:t>
      </w:r>
    </w:p>
    <w:p w:rsidR="00A002DA" w:rsidRPr="00817BA1" w:rsidRDefault="00A002DA" w:rsidP="00817BA1">
      <w:pPr>
        <w:pStyle w:val="a5"/>
        <w:spacing w:before="0" w:after="0" w:line="360" w:lineRule="auto"/>
        <w:ind w:firstLine="709"/>
        <w:jc w:val="both"/>
        <w:rPr>
          <w:rStyle w:val="a6"/>
          <w:rFonts w:cs="Times New Roman"/>
          <w:color w:val="auto"/>
          <w:sz w:val="28"/>
          <w:szCs w:val="28"/>
          <w:u w:color="444444"/>
        </w:rPr>
      </w:pPr>
    </w:p>
    <w:p w:rsidR="00707B45" w:rsidRPr="00817BA1" w:rsidRDefault="00707B45" w:rsidP="00817BA1">
      <w:pPr>
        <w:spacing w:after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17BA1">
        <w:rPr>
          <w:color w:val="auto"/>
          <w:sz w:val="28"/>
          <w:szCs w:val="28"/>
        </w:rPr>
        <w:t xml:space="preserve">Современные исследователи обращают внимание на новый род рекламы – PR 2.0 </w:t>
      </w:r>
      <w:r w:rsidRPr="00817BA1">
        <w:rPr>
          <w:color w:val="auto"/>
          <w:sz w:val="28"/>
          <w:szCs w:val="28"/>
          <w:shd w:val="clear" w:color="auto" w:fill="FFFFFF"/>
        </w:rPr>
        <w:t xml:space="preserve">[1]. </w:t>
      </w:r>
      <w:r w:rsidRPr="00817BA1">
        <w:rPr>
          <w:color w:val="auto"/>
          <w:sz w:val="28"/>
          <w:szCs w:val="28"/>
        </w:rPr>
        <w:t xml:space="preserve">Так, в формировании и развитии цифровой рекламы используются разные жанры и форматы для продвижения брендов с помощью новых медиа. Теоретики медиа иногда называют социальные сети «третьей силой» современной коммуникации, подчеркивают ее </w:t>
      </w:r>
      <w:proofErr w:type="spellStart"/>
      <w:r w:rsidRPr="00817BA1">
        <w:rPr>
          <w:color w:val="auto"/>
          <w:sz w:val="28"/>
          <w:szCs w:val="28"/>
        </w:rPr>
        <w:t>конкурентность</w:t>
      </w:r>
      <w:proofErr w:type="spellEnd"/>
      <w:r w:rsidRPr="00817BA1">
        <w:rPr>
          <w:color w:val="auto"/>
          <w:sz w:val="28"/>
          <w:szCs w:val="28"/>
        </w:rPr>
        <w:t xml:space="preserve"> за внимание аудитории, уделяют внимание на то, что </w:t>
      </w:r>
      <w:proofErr w:type="spellStart"/>
      <w:r w:rsidRPr="00817BA1">
        <w:rPr>
          <w:color w:val="auto"/>
          <w:sz w:val="28"/>
          <w:szCs w:val="28"/>
        </w:rPr>
        <w:t>соцсети</w:t>
      </w:r>
      <w:proofErr w:type="spellEnd"/>
      <w:r w:rsidRPr="00817BA1">
        <w:rPr>
          <w:color w:val="auto"/>
          <w:sz w:val="28"/>
          <w:szCs w:val="28"/>
        </w:rPr>
        <w:t xml:space="preserve"> быстрыми темпами проникли во все виды коммуникационной деятельности – журналистику, связи  с общественностью, рекламу и т.д., способствуя изменению всей модели </w:t>
      </w:r>
      <w:proofErr w:type="spellStart"/>
      <w:r w:rsidRPr="00817BA1">
        <w:rPr>
          <w:color w:val="auto"/>
          <w:sz w:val="28"/>
          <w:szCs w:val="28"/>
        </w:rPr>
        <w:t>медиабизнеса</w:t>
      </w:r>
      <w:proofErr w:type="spellEnd"/>
      <w:r w:rsidRPr="00817BA1">
        <w:rPr>
          <w:color w:val="auto"/>
          <w:sz w:val="28"/>
          <w:szCs w:val="28"/>
        </w:rPr>
        <w:t xml:space="preserve">. </w:t>
      </w:r>
      <w:proofErr w:type="gramStart"/>
      <w:r w:rsidRPr="00817BA1">
        <w:rPr>
          <w:color w:val="auto"/>
          <w:sz w:val="28"/>
          <w:szCs w:val="28"/>
        </w:rPr>
        <w:t xml:space="preserve">Е.Л. </w:t>
      </w:r>
      <w:proofErr w:type="spellStart"/>
      <w:r w:rsidRPr="00817BA1">
        <w:rPr>
          <w:color w:val="auto"/>
          <w:sz w:val="28"/>
          <w:szCs w:val="28"/>
        </w:rPr>
        <w:t>Вартанова</w:t>
      </w:r>
      <w:proofErr w:type="spellEnd"/>
      <w:r w:rsidRPr="00817BA1">
        <w:rPr>
          <w:color w:val="auto"/>
          <w:sz w:val="28"/>
          <w:szCs w:val="28"/>
        </w:rPr>
        <w:t xml:space="preserve"> отмечает, что «взаимосвязь общества и медиа становится все более тесной, а их проникновение – трудно разделимым», а социальные сети – выступают как «ключевые бизнес-игроки, использующие ИК-технологии</w:t>
      </w:r>
      <w:r w:rsidR="00516C4C" w:rsidRPr="00817BA1">
        <w:rPr>
          <w:color w:val="auto"/>
          <w:sz w:val="28"/>
          <w:szCs w:val="28"/>
        </w:rPr>
        <w:t xml:space="preserve">» </w:t>
      </w:r>
      <w:r w:rsidR="00516C4C" w:rsidRPr="00817BA1">
        <w:rPr>
          <w:color w:val="auto"/>
          <w:sz w:val="28"/>
          <w:szCs w:val="28"/>
          <w:shd w:val="clear" w:color="auto" w:fill="FFFFFF"/>
        </w:rPr>
        <w:t xml:space="preserve">[2]. </w:t>
      </w:r>
      <w:proofErr w:type="gramEnd"/>
    </w:p>
    <w:p w:rsidR="00707B45" w:rsidRPr="00817BA1" w:rsidRDefault="00707B45" w:rsidP="00817BA1">
      <w:pPr>
        <w:spacing w:after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bookmarkStart w:id="0" w:name="_heading=h.tihbjyxi6abz" w:colFirst="0" w:colLast="0"/>
      <w:bookmarkEnd w:id="0"/>
      <w:r w:rsidRPr="00817BA1">
        <w:rPr>
          <w:color w:val="auto"/>
          <w:sz w:val="28"/>
          <w:szCs w:val="28"/>
        </w:rPr>
        <w:t>Рынок новых медиа в регионах развивается по тем же сценариям, что и рынок традиционных СМИ. Эта форма сотрудничества определ</w:t>
      </w:r>
      <w:r w:rsidR="00516C4C" w:rsidRPr="00817BA1">
        <w:rPr>
          <w:color w:val="auto"/>
          <w:sz w:val="28"/>
          <w:szCs w:val="28"/>
        </w:rPr>
        <w:t xml:space="preserve">яется как «покупка лояльности» </w:t>
      </w:r>
      <w:r w:rsidR="00516C4C" w:rsidRPr="00817BA1">
        <w:rPr>
          <w:color w:val="auto"/>
          <w:sz w:val="28"/>
          <w:szCs w:val="28"/>
          <w:shd w:val="clear" w:color="auto" w:fill="FFFFFF"/>
        </w:rPr>
        <w:t xml:space="preserve">[4]. </w:t>
      </w:r>
      <w:r w:rsidRPr="00817BA1">
        <w:rPr>
          <w:color w:val="auto"/>
          <w:sz w:val="28"/>
          <w:szCs w:val="28"/>
        </w:rPr>
        <w:t xml:space="preserve"> </w:t>
      </w:r>
    </w:p>
    <w:p w:rsidR="00A002DA" w:rsidRPr="00817BA1" w:rsidRDefault="00773838" w:rsidP="00817BA1">
      <w:pPr>
        <w:spacing w:after="0" w:line="360" w:lineRule="auto"/>
        <w:ind w:firstLine="709"/>
        <w:contextualSpacing/>
        <w:jc w:val="both"/>
        <w:rPr>
          <w:rStyle w:val="a6"/>
          <w:color w:val="auto"/>
          <w:sz w:val="28"/>
          <w:szCs w:val="28"/>
        </w:rPr>
      </w:pPr>
      <w:r w:rsidRPr="00817BA1">
        <w:rPr>
          <w:rStyle w:val="a6"/>
          <w:rFonts w:cs="Times New Roman"/>
          <w:color w:val="auto"/>
          <w:sz w:val="28"/>
          <w:szCs w:val="28"/>
          <w:u w:color="222222"/>
          <w:shd w:val="clear" w:color="auto" w:fill="FFFFFF"/>
        </w:rPr>
        <w:lastRenderedPageBreak/>
        <w:t xml:space="preserve">Для проведения исследования использовался метод контент-анализа и включенного наблюдения путем общения с самими авторами – были направлены официальные запросы на рекламные услуги. Для этого определены 15 авторов, занимающихся рекламными услугами, которые в течение 2020 года попадали в топ рейтинга сервиса поиска и анализа </w:t>
      </w:r>
      <w:r w:rsidRPr="00817BA1">
        <w:rPr>
          <w:rStyle w:val="a6"/>
          <w:rFonts w:cs="Times New Roman"/>
          <w:color w:val="auto"/>
          <w:sz w:val="28"/>
          <w:szCs w:val="28"/>
          <w:u w:color="222222"/>
          <w:shd w:val="clear" w:color="auto" w:fill="FFFFFF"/>
          <w:lang w:val="en-US"/>
        </w:rPr>
        <w:t>Instagram</w:t>
      </w:r>
      <w:r w:rsidRPr="00817BA1">
        <w:rPr>
          <w:rStyle w:val="a6"/>
          <w:rFonts w:cs="Times New Roman"/>
          <w:color w:val="auto"/>
          <w:sz w:val="28"/>
          <w:szCs w:val="28"/>
          <w:u w:color="222222"/>
          <w:shd w:val="clear" w:color="auto" w:fill="FFFFFF"/>
        </w:rPr>
        <w:t xml:space="preserve">-услуг для размещения рекламы </w:t>
      </w:r>
      <w:r w:rsidRPr="00817BA1">
        <w:rPr>
          <w:rStyle w:val="a6"/>
          <w:rFonts w:cs="Times New Roman"/>
          <w:color w:val="auto"/>
          <w:sz w:val="28"/>
          <w:szCs w:val="28"/>
          <w:u w:color="222222"/>
          <w:shd w:val="clear" w:color="auto" w:fill="FFFFFF"/>
          <w:lang w:val="nl-NL"/>
        </w:rPr>
        <w:t xml:space="preserve">Adinblog </w:t>
      </w:r>
      <w:r w:rsidRPr="00817BA1">
        <w:rPr>
          <w:rStyle w:val="a6"/>
          <w:rFonts w:cs="Times New Roman"/>
          <w:color w:val="auto"/>
          <w:sz w:val="28"/>
          <w:szCs w:val="28"/>
          <w:u w:color="222222"/>
          <w:shd w:val="clear" w:color="auto" w:fill="FFFFFF"/>
        </w:rPr>
        <w:t xml:space="preserve">из </w:t>
      </w:r>
      <w:proofErr w:type="gramStart"/>
      <w:r w:rsidRPr="00817BA1">
        <w:rPr>
          <w:rStyle w:val="a6"/>
          <w:rFonts w:cs="Times New Roman"/>
          <w:color w:val="auto"/>
          <w:sz w:val="28"/>
          <w:szCs w:val="28"/>
          <w:u w:color="222222"/>
          <w:shd w:val="clear" w:color="auto" w:fill="FFFFFF"/>
        </w:rPr>
        <w:t>г</w:t>
      </w:r>
      <w:proofErr w:type="gramEnd"/>
      <w:r w:rsidRPr="00817BA1">
        <w:rPr>
          <w:rStyle w:val="a6"/>
          <w:rFonts w:cs="Times New Roman"/>
          <w:color w:val="auto"/>
          <w:sz w:val="28"/>
          <w:szCs w:val="28"/>
          <w:u w:color="222222"/>
          <w:shd w:val="clear" w:color="auto" w:fill="FFFFFF"/>
        </w:rPr>
        <w:t>. Якутска.</w:t>
      </w: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Для </w:t>
      </w:r>
      <w:r w:rsidR="00EE36A9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этого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выделены следующие категории: площадки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контента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(пост,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сторис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,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сторис+пост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, прямой эфир), формат визуального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контента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(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текст+видео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,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текст+фото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,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текст+фото+видео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), тематика рекламных постов, основные инструменты подачи рекламного контента. Период изучения контента – с 10 сентября по 28 декабря 2020 г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ода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Всего проанализирован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о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923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материал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а рекламного характера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из 2452 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отобранных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материалов, включая посты, видео,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сторис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, прямые эфиры и видео IGTV. </w:t>
      </w: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Большинство рекламных материалов оказались направлены на продвижение услуг предприятий общественного питания (28%), косметологии и услуг салонов красоты (19%), магазинов одежды и обуви (16%), гаджетов и техники (14%), товаров и услуг для дома и интерьера (11%) и др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(гостиницы, досуг в Якутске, недвижимость, туризм). Активными заказчиками услуг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выступают представители малого и среднего бизнеса. Используя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для продвижения определенных продуктов и услуг, бренд может задействовать сразу несколько маркетинговых механизмов: эффект «лидеров мнения», возможность выбора подходящего канала коммуникации с ЦА, ненавязчивая информация и неагрессивная реклама, доверительная коммуникация, долгосрочн</w:t>
      </w:r>
      <w:r w:rsidR="00EE36A9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ая реклама, комплексный подход </w:t>
      </w:r>
      <w:r w:rsidR="00EE36A9" w:rsidRPr="00817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[</w:t>
      </w:r>
      <w:r w:rsidR="00516C4C" w:rsidRPr="00817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</w:t>
      </w:r>
      <w:r w:rsidR="00EE36A9" w:rsidRPr="00817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].</w:t>
      </w: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Потенциал рекламной интеграции с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блогерами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по эффективному охвату широкого круга потенциальной аудитории привлекает значительное внимание, но ценность этого подхода также ставится под сомнение. Коммерческое «вмешательство» в блоги вызывает интерес, если оно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lastRenderedPageBreak/>
        <w:t xml:space="preserve">соответствует языку и образу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блогера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, если содержание материала подходит его повествованию и если продукт близок к интересующей </w:t>
      </w:r>
      <w:proofErr w:type="spellStart"/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блогера</w:t>
      </w:r>
      <w:proofErr w:type="spellEnd"/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теме. </w:t>
      </w: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color="444444"/>
          <w:shd w:val="clear" w:color="auto" w:fill="FFFFFF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По итогам анализа, очевидно, что региональные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блогеры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пока только 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«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нащупывают</w:t>
      </w:r>
      <w:r w:rsidR="009B30E1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»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рекламные процессы, происходящие в цифровой среде, в нашем случае в социальной сети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  <w:lang w:val="da-DK"/>
        </w:rPr>
        <w:t xml:space="preserve">Instagram,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и пока не могут конкурировать с популярностью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топовых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proofErr w:type="gram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российских</w:t>
      </w:r>
      <w:proofErr w:type="gram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.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Блогосфера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в Якутии находится в начальном этапе развития – у авторов нет особой редакционной политики в отношении создания контента своего блога, в том числе и рекламного. Проводя параллель с формой работы традиционных редакций СМИ, мы полагаем, что авторам блогов необходимо постоянно модернизировать свои инструменты и подходы. Например, качественные показатели они могут повысить за счет систематизации работы. Есть основания полагать, что данное направление (реклама у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в социальных сетях) более гибкое и максимально подвержено потребностям быстро меняющейся аудитории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444444"/>
          <w:shd w:val="clear" w:color="auto" w:fill="FFFFFF"/>
        </w:rPr>
        <w:t>.</w:t>
      </w:r>
    </w:p>
    <w:p w:rsidR="00A002DA" w:rsidRPr="00817BA1" w:rsidRDefault="00A002DA" w:rsidP="00817BA1">
      <w:pPr>
        <w:pStyle w:val="a5"/>
        <w:spacing w:before="0" w:after="0" w:line="360" w:lineRule="auto"/>
        <w:ind w:firstLine="709"/>
        <w:jc w:val="both"/>
        <w:rPr>
          <w:rStyle w:val="a6"/>
          <w:rFonts w:cs="Times New Roman"/>
          <w:color w:val="auto"/>
          <w:u w:color="444444"/>
        </w:rPr>
      </w:pPr>
    </w:p>
    <w:p w:rsidR="00A002DA" w:rsidRPr="00817BA1" w:rsidRDefault="00773838" w:rsidP="00817BA1">
      <w:pPr>
        <w:pStyle w:val="a5"/>
        <w:spacing w:before="0" w:after="0" w:line="360" w:lineRule="auto"/>
        <w:ind w:firstLine="709"/>
        <w:jc w:val="center"/>
        <w:rPr>
          <w:rStyle w:val="a6"/>
          <w:rFonts w:cs="Times New Roman"/>
          <w:color w:val="auto"/>
          <w:sz w:val="28"/>
          <w:szCs w:val="28"/>
          <w:u w:color="444444"/>
        </w:rPr>
      </w:pPr>
      <w:r w:rsidRPr="00817BA1">
        <w:rPr>
          <w:rStyle w:val="a6"/>
          <w:rFonts w:cs="Times New Roman"/>
          <w:color w:val="auto"/>
          <w:sz w:val="28"/>
          <w:szCs w:val="28"/>
          <w:u w:color="444444"/>
        </w:rPr>
        <w:t>Литература</w:t>
      </w: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444444"/>
          <w:shd w:val="clear" w:color="auto" w:fill="FFFFFF"/>
        </w:rPr>
        <w:t>1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Брекенридж</w:t>
      </w:r>
      <w:proofErr w:type="spellEnd"/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Д. PR 2.0: новые медиа, новые аудитории, новые инструменты. М.: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Эксмо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, 2009. </w:t>
      </w: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2.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Вартанова</w:t>
      </w:r>
      <w:proofErr w:type="spellEnd"/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Е.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Л. </w:t>
      </w:r>
      <w:proofErr w:type="gram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Прорывные</w:t>
      </w:r>
      <w:proofErr w:type="gram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медиатехнологии</w:t>
      </w:r>
      <w:bookmarkStart w:id="1" w:name="_GoBack"/>
      <w:bookmarkEnd w:id="1"/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в контексте общественного запроса //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МедиаАльманах</w:t>
      </w:r>
      <w:proofErr w:type="spellEnd"/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2017.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№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4. С.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8–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11.</w:t>
      </w:r>
    </w:p>
    <w:p w:rsidR="00A002DA" w:rsidRPr="00817BA1" w:rsidRDefault="00773838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3.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proofErr w:type="spellStart"/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Гераськина</w:t>
      </w:r>
      <w:proofErr w:type="spellEnd"/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М.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В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  <w:lang w:val="da-DK"/>
        </w:rPr>
        <w:t xml:space="preserve">. Instagram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как перспективный инструмент кампании в Интернете // Вестник науки и образования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2018. 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№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12 (48).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С. 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83–87</w:t>
      </w: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. </w:t>
      </w:r>
    </w:p>
    <w:p w:rsidR="00A002DA" w:rsidRPr="00817BA1" w:rsidRDefault="00516C4C" w:rsidP="00817BA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4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Довбыш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О.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С. Специфика взаимодействия СМИ и властей в российских регионах // Журналистский ежегодник. 2012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Т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 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 С.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157</w:t>
      </w:r>
      <w:r w:rsidR="007931FF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–</w:t>
      </w:r>
      <w:r w:rsidR="00773838" w:rsidRPr="00817BA1">
        <w:rPr>
          <w:rStyle w:val="a6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161.</w:t>
      </w:r>
    </w:p>
    <w:sectPr w:rsidR="00A002DA" w:rsidRPr="00817BA1" w:rsidSect="00A002D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35" w:rsidRDefault="007E4535" w:rsidP="00A002DA">
      <w:pPr>
        <w:spacing w:after="0" w:line="240" w:lineRule="auto"/>
      </w:pPr>
      <w:r>
        <w:separator/>
      </w:r>
    </w:p>
  </w:endnote>
  <w:endnote w:type="continuationSeparator" w:id="0">
    <w:p w:rsidR="007E4535" w:rsidRDefault="007E4535" w:rsidP="00A0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DA" w:rsidRDefault="00A002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35" w:rsidRDefault="007E4535" w:rsidP="00A002DA">
      <w:pPr>
        <w:spacing w:after="0" w:line="240" w:lineRule="auto"/>
      </w:pPr>
      <w:r>
        <w:separator/>
      </w:r>
    </w:p>
  </w:footnote>
  <w:footnote w:type="continuationSeparator" w:id="0">
    <w:p w:rsidR="007E4535" w:rsidRDefault="007E4535" w:rsidP="00A0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DA" w:rsidRDefault="00A00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2DA"/>
    <w:rsid w:val="00436788"/>
    <w:rsid w:val="00516C4C"/>
    <w:rsid w:val="00707B45"/>
    <w:rsid w:val="00746F96"/>
    <w:rsid w:val="00773838"/>
    <w:rsid w:val="007931FF"/>
    <w:rsid w:val="007E4535"/>
    <w:rsid w:val="00817BA1"/>
    <w:rsid w:val="009B30E1"/>
    <w:rsid w:val="00A002DA"/>
    <w:rsid w:val="00EE36A9"/>
    <w:rsid w:val="00F0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2DA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2DA"/>
    <w:rPr>
      <w:u w:val="single"/>
    </w:rPr>
  </w:style>
  <w:style w:type="table" w:customStyle="1" w:styleId="TableNormal">
    <w:name w:val="Table Normal"/>
    <w:rsid w:val="00A00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002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A002DA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A002DA"/>
  </w:style>
  <w:style w:type="character" w:customStyle="1" w:styleId="Hyperlink0">
    <w:name w:val="Hyperlink.0"/>
    <w:basedOn w:val="a6"/>
    <w:rsid w:val="00A002DA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rsid w:val="00A002DA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A002DA"/>
    <w:rPr>
      <w:rFonts w:ascii="Times New Roman" w:eastAsia="Times New Roman" w:hAnsi="Times New Roman" w:cs="Times New Roman"/>
      <w:outline w:val="0"/>
      <w:color w:val="1155CC"/>
      <w:sz w:val="28"/>
      <w:szCs w:val="28"/>
      <w:u w:val="single" w:color="1155CC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seeva.ulian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2021-05-11T14:30:00Z</dcterms:created>
  <dcterms:modified xsi:type="dcterms:W3CDTF">2021-05-12T22:39:00Z</dcterms:modified>
</cp:coreProperties>
</file>