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6" w:rsidRPr="009B2AA4" w:rsidRDefault="00736CB6" w:rsidP="00B253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 xml:space="preserve">Наталия </w:t>
      </w:r>
      <w:r w:rsidR="009B2AA4">
        <w:rPr>
          <w:rFonts w:ascii="Times New Roman" w:hAnsi="Times New Roman" w:cs="Times New Roman"/>
          <w:sz w:val="28"/>
          <w:szCs w:val="28"/>
        </w:rPr>
        <w:t xml:space="preserve">Юрьевна </w:t>
      </w:r>
      <w:r w:rsidRPr="00736CB6">
        <w:rPr>
          <w:rFonts w:ascii="Times New Roman" w:hAnsi="Times New Roman" w:cs="Times New Roman"/>
          <w:sz w:val="28"/>
          <w:szCs w:val="28"/>
        </w:rPr>
        <w:t>Белякова</w:t>
      </w:r>
    </w:p>
    <w:p w:rsidR="00306138" w:rsidRPr="00306138" w:rsidRDefault="00306138" w:rsidP="00736CB6">
      <w:pPr>
        <w:spacing w:line="360" w:lineRule="auto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306138">
        <w:rPr>
          <w:rStyle w:val="extendedtext-short"/>
          <w:rFonts w:ascii="Times New Roman" w:hAnsi="Times New Roman" w:cs="Times New Roman"/>
          <w:bCs/>
          <w:sz w:val="28"/>
          <w:szCs w:val="28"/>
        </w:rPr>
        <w:t>Национальный</w:t>
      </w:r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06138">
        <w:rPr>
          <w:rStyle w:val="extendedtext-short"/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06138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 xml:space="preserve"> «</w:t>
      </w:r>
      <w:r w:rsidRPr="00306138">
        <w:rPr>
          <w:rStyle w:val="extendedtext-short"/>
          <w:rFonts w:ascii="Times New Roman" w:hAnsi="Times New Roman" w:cs="Times New Roman"/>
          <w:bCs/>
          <w:sz w:val="28"/>
          <w:szCs w:val="28"/>
        </w:rPr>
        <w:t>Высшая</w:t>
      </w:r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06138">
        <w:rPr>
          <w:rStyle w:val="extendedtext-short"/>
          <w:rFonts w:ascii="Times New Roman" w:hAnsi="Times New Roman" w:cs="Times New Roman"/>
          <w:bCs/>
          <w:sz w:val="28"/>
          <w:szCs w:val="28"/>
        </w:rPr>
        <w:t>школа</w:t>
      </w:r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06138">
        <w:rPr>
          <w:rStyle w:val="extendedtext-short"/>
          <w:rFonts w:ascii="Times New Roman" w:hAnsi="Times New Roman" w:cs="Times New Roman"/>
          <w:bCs/>
          <w:sz w:val="28"/>
          <w:szCs w:val="28"/>
        </w:rPr>
        <w:t>экономики</w:t>
      </w:r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>г</w:t>
      </w:r>
      <w:proofErr w:type="gramEnd"/>
      <w:r w:rsidRPr="00306138">
        <w:rPr>
          <w:rStyle w:val="extendedtext-short"/>
          <w:rFonts w:ascii="Times New Roman" w:hAnsi="Times New Roman" w:cs="Times New Roman"/>
          <w:sz w:val="28"/>
          <w:szCs w:val="28"/>
        </w:rPr>
        <w:t>. Санкт-Петербург</w:t>
      </w:r>
    </w:p>
    <w:p w:rsidR="00736CB6" w:rsidRPr="00736CB6" w:rsidRDefault="00306138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41C25">
          <w:rPr>
            <w:rStyle w:val="a3"/>
            <w:rFonts w:ascii="Times New Roman" w:hAnsi="Times New Roman" w:cs="Times New Roman"/>
            <w:sz w:val="28"/>
            <w:szCs w:val="28"/>
          </w:rPr>
          <w:t>natbelyakova@gmail.com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B6" w:rsidRPr="00B25357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357">
        <w:rPr>
          <w:rFonts w:ascii="Times New Roman" w:hAnsi="Times New Roman" w:cs="Times New Roman"/>
          <w:b/>
          <w:bCs/>
          <w:sz w:val="28"/>
          <w:szCs w:val="28"/>
        </w:rPr>
        <w:t>Маркетинг талантов как фактор корпоративных коммуникаций: эволюция подходов и форматов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B6" w:rsidRPr="00736CB6" w:rsidRDefault="00736CB6" w:rsidP="00B253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Взаимодействие крупного бизнеса с талант</w:t>
      </w:r>
      <w:r w:rsidR="006B1B7A">
        <w:rPr>
          <w:rFonts w:ascii="Times New Roman" w:hAnsi="Times New Roman" w:cs="Times New Roman"/>
          <w:sz w:val="28"/>
          <w:szCs w:val="28"/>
        </w:rPr>
        <w:t>ливыми людьми</w:t>
      </w:r>
      <w:r w:rsidRPr="00736CB6">
        <w:rPr>
          <w:rFonts w:ascii="Times New Roman" w:hAnsi="Times New Roman" w:cs="Times New Roman"/>
          <w:sz w:val="28"/>
          <w:szCs w:val="28"/>
        </w:rPr>
        <w:t xml:space="preserve"> в регионах деятельности в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постпандемийный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период переживает заметную трансформацию. В статье обозначены векторы основных изменений, которые связаны с новым целеполаганием, форматами работы и каналами. Эволюция сопровождается усилением партнерства бизнеса с НКО, региональным властями и муниципалитетами.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Ключевые слова: КСО, маркетинг талантов, корпоративные коммуникации</w:t>
      </w:r>
      <w:r w:rsidR="006B1B7A">
        <w:rPr>
          <w:rFonts w:ascii="Times New Roman" w:hAnsi="Times New Roman" w:cs="Times New Roman"/>
          <w:sz w:val="28"/>
          <w:szCs w:val="28"/>
        </w:rPr>
        <w:t>.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Выращивание, развитие, привлечение и удержание талантов традиционно находились в фокусе внимания коммуникационных служб крупного бизнеса, выступающего для регионов стратегическими партнерами и провайдерами изменений</w:t>
      </w:r>
      <w:r w:rsidR="00232F1B">
        <w:rPr>
          <w:rFonts w:ascii="Times New Roman" w:hAnsi="Times New Roman" w:cs="Times New Roman"/>
          <w:sz w:val="28"/>
          <w:szCs w:val="28"/>
        </w:rPr>
        <w:t xml:space="preserve"> [</w:t>
      </w:r>
      <w:r w:rsidR="00B971A4" w:rsidRPr="002E5B18">
        <w:rPr>
          <w:rFonts w:ascii="Times New Roman" w:hAnsi="Times New Roman" w:cs="Times New Roman"/>
          <w:sz w:val="28"/>
          <w:szCs w:val="28"/>
        </w:rPr>
        <w:t>4</w:t>
      </w:r>
      <w:r w:rsidR="00232F1B">
        <w:rPr>
          <w:rFonts w:ascii="Times New Roman" w:hAnsi="Times New Roman" w:cs="Times New Roman"/>
          <w:sz w:val="28"/>
          <w:szCs w:val="28"/>
        </w:rPr>
        <w:t>]</w:t>
      </w:r>
      <w:r w:rsidRPr="00736CB6">
        <w:rPr>
          <w:rFonts w:ascii="Times New Roman" w:hAnsi="Times New Roman" w:cs="Times New Roman"/>
          <w:sz w:val="28"/>
          <w:szCs w:val="28"/>
        </w:rPr>
        <w:t xml:space="preserve">. Как правильно, работа с талантами выстраивалась и </w:t>
      </w:r>
      <w:proofErr w:type="spellStart"/>
      <w:proofErr w:type="gramStart"/>
      <w:r w:rsidRPr="00736CB6">
        <w:rPr>
          <w:rFonts w:ascii="Times New Roman" w:hAnsi="Times New Roman" w:cs="Times New Roman"/>
          <w:sz w:val="28"/>
          <w:szCs w:val="28"/>
        </w:rPr>
        <w:t>коммуницировалась</w:t>
      </w:r>
      <w:proofErr w:type="spellEnd"/>
      <w:proofErr w:type="gramEnd"/>
      <w:r w:rsidRPr="00736CB6">
        <w:rPr>
          <w:rFonts w:ascii="Times New Roman" w:hAnsi="Times New Roman" w:cs="Times New Roman"/>
          <w:sz w:val="28"/>
          <w:szCs w:val="28"/>
        </w:rPr>
        <w:t xml:space="preserve"> прежде всего в HR-векторе. Ситуативная инвазия компаний в образовательную среду в рамках корпоративной социальной ответственности (поддержка ко</w:t>
      </w:r>
      <w:r w:rsidR="006B1B7A">
        <w:rPr>
          <w:rFonts w:ascii="Times New Roman" w:hAnsi="Times New Roman" w:cs="Times New Roman"/>
          <w:sz w:val="28"/>
          <w:szCs w:val="28"/>
        </w:rPr>
        <w:t>нкурсов, спонсорство олимпиад и т.п</w:t>
      </w:r>
      <w:r w:rsidRPr="00736CB6">
        <w:rPr>
          <w:rFonts w:ascii="Times New Roman" w:hAnsi="Times New Roman" w:cs="Times New Roman"/>
          <w:sz w:val="28"/>
          <w:szCs w:val="28"/>
        </w:rPr>
        <w:t>.) дополнялась системным присутствием («брендовые» классы в школах, кафедры вузов, поддержанный ком</w:t>
      </w:r>
      <w:r w:rsidR="006B1B7A">
        <w:rPr>
          <w:rFonts w:ascii="Times New Roman" w:hAnsi="Times New Roman" w:cs="Times New Roman"/>
          <w:sz w:val="28"/>
          <w:szCs w:val="28"/>
        </w:rPr>
        <w:t>панией «целевой набор» в вузы и </w:t>
      </w:r>
      <w:r w:rsidRPr="00736CB6">
        <w:rPr>
          <w:rFonts w:ascii="Times New Roman" w:hAnsi="Times New Roman" w:cs="Times New Roman"/>
          <w:sz w:val="28"/>
          <w:szCs w:val="28"/>
        </w:rPr>
        <w:t>др.), но носила преимущественно прикладной характер. Речь шла в первую очередь о подготовке трудового резерва компании</w:t>
      </w:r>
      <w:r w:rsidR="00232F1B">
        <w:rPr>
          <w:rFonts w:ascii="Times New Roman" w:hAnsi="Times New Roman" w:cs="Times New Roman"/>
          <w:sz w:val="28"/>
          <w:szCs w:val="28"/>
        </w:rPr>
        <w:t xml:space="preserve"> </w:t>
      </w:r>
      <w:r w:rsidR="00232F1B" w:rsidRPr="00B971A4">
        <w:rPr>
          <w:rFonts w:ascii="Times New Roman" w:hAnsi="Times New Roman" w:cs="Times New Roman"/>
          <w:sz w:val="28"/>
          <w:szCs w:val="28"/>
        </w:rPr>
        <w:t>[1]</w:t>
      </w:r>
      <w:r w:rsidRPr="00736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в регионах это транслировалось как </w:t>
      </w:r>
      <w:r w:rsidRPr="00736CB6">
        <w:rPr>
          <w:rFonts w:ascii="Times New Roman" w:hAnsi="Times New Roman" w:cs="Times New Roman"/>
          <w:sz w:val="28"/>
          <w:szCs w:val="28"/>
        </w:rPr>
        <w:lastRenderedPageBreak/>
        <w:t xml:space="preserve">кадровые инвестиции и гарантированное обеспечение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компанией-стейкхолдером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занятости выпускников.</w:t>
      </w:r>
    </w:p>
    <w:p w:rsidR="006B1B7A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Период пандемии стимулировал появление новых форм работы с талантами. Анализируя практики с высоким коммуникационным эффектом, отметим</w:t>
      </w:r>
      <w:r w:rsidR="006B1B7A">
        <w:rPr>
          <w:rFonts w:ascii="Times New Roman" w:hAnsi="Times New Roman" w:cs="Times New Roman"/>
          <w:sz w:val="28"/>
          <w:szCs w:val="28"/>
        </w:rPr>
        <w:t>:</w:t>
      </w:r>
    </w:p>
    <w:p w:rsidR="006B1B7A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1)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6CB6">
        <w:rPr>
          <w:rFonts w:ascii="Times New Roman" w:hAnsi="Times New Roman" w:cs="Times New Roman"/>
          <w:sz w:val="28"/>
          <w:szCs w:val="28"/>
        </w:rPr>
        <w:t>корпоративные</w:t>
      </w:r>
      <w:proofErr w:type="gramEnd"/>
      <w:r w:rsidRPr="0073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, доступные всем желающим (альянс НИУ ВШЭ,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и </w:t>
      </w:r>
      <w:r w:rsidR="006B1B7A">
        <w:rPr>
          <w:rFonts w:ascii="Times New Roman" w:hAnsi="Times New Roman" w:cs="Times New Roman"/>
          <w:sz w:val="28"/>
          <w:szCs w:val="28"/>
        </w:rPr>
        <w:t>«</w:t>
      </w:r>
      <w:r w:rsidRPr="00736CB6">
        <w:rPr>
          <w:rFonts w:ascii="Times New Roman" w:hAnsi="Times New Roman" w:cs="Times New Roman"/>
          <w:sz w:val="28"/>
          <w:szCs w:val="28"/>
        </w:rPr>
        <w:t>Газпром нефти</w:t>
      </w:r>
      <w:r w:rsidR="006B1B7A">
        <w:rPr>
          <w:rFonts w:ascii="Times New Roman" w:hAnsi="Times New Roman" w:cs="Times New Roman"/>
          <w:sz w:val="28"/>
          <w:szCs w:val="28"/>
        </w:rPr>
        <w:t>»</w:t>
      </w:r>
      <w:r w:rsidRPr="00736CB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1B7A" w:rsidRDefault="006B1B7A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36CB6" w:rsidRPr="00736CB6">
        <w:rPr>
          <w:rFonts w:ascii="Times New Roman" w:hAnsi="Times New Roman" w:cs="Times New Roman"/>
          <w:sz w:val="28"/>
          <w:szCs w:val="28"/>
        </w:rPr>
        <w:t>обеспечение компанией обучения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B6" w:rsidRPr="00736CB6">
        <w:rPr>
          <w:rFonts w:ascii="Times New Roman" w:hAnsi="Times New Roman" w:cs="Times New Roman"/>
          <w:sz w:val="28"/>
          <w:szCs w:val="28"/>
        </w:rPr>
        <w:t xml:space="preserve">профильным» для бизнеса специальностям (открытые онлайн-курсы для представителей 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736CB6" w:rsidRPr="00736CB6">
        <w:rPr>
          <w:rFonts w:ascii="Times New Roman" w:hAnsi="Times New Roman" w:cs="Times New Roman"/>
          <w:sz w:val="28"/>
          <w:szCs w:val="28"/>
        </w:rPr>
        <w:t xml:space="preserve"> бизнесов 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</w:rPr>
        <w:t>Mastera.Academy</w:t>
      </w:r>
      <w:proofErr w:type="spellEnd"/>
      <w:r w:rsidR="00736CB6" w:rsidRPr="00736CB6">
        <w:rPr>
          <w:rFonts w:ascii="Times New Roman" w:hAnsi="Times New Roman" w:cs="Times New Roman"/>
          <w:sz w:val="28"/>
          <w:szCs w:val="28"/>
        </w:rPr>
        <w:t xml:space="preserve"> от фонда «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736CB6" w:rsidRPr="00736CB6">
        <w:rPr>
          <w:rFonts w:ascii="Times New Roman" w:hAnsi="Times New Roman" w:cs="Times New Roman"/>
          <w:sz w:val="28"/>
          <w:szCs w:val="28"/>
        </w:rPr>
        <w:t xml:space="preserve"> практики» при поддержке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6CB6" w:rsidRPr="00736CB6">
        <w:rPr>
          <w:rFonts w:ascii="Times New Roman" w:hAnsi="Times New Roman" w:cs="Times New Roman"/>
          <w:sz w:val="28"/>
          <w:szCs w:val="28"/>
        </w:rPr>
        <w:t>Газпром нефти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6CB6" w:rsidRPr="00736CB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1B7A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3)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r w:rsidRPr="00736CB6">
        <w:rPr>
          <w:rFonts w:ascii="Times New Roman" w:hAnsi="Times New Roman" w:cs="Times New Roman"/>
          <w:sz w:val="28"/>
          <w:szCs w:val="28"/>
        </w:rPr>
        <w:t xml:space="preserve">расширение конкурсных форматов (от выезда на финал </w:t>
      </w:r>
      <w:proofErr w:type="gramStart"/>
      <w:r w:rsidRPr="00736C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6CB6">
        <w:rPr>
          <w:rFonts w:ascii="Times New Roman" w:hAnsi="Times New Roman" w:cs="Times New Roman"/>
          <w:sz w:val="28"/>
          <w:szCs w:val="28"/>
        </w:rPr>
        <w:t xml:space="preserve"> предваряющего его долгосрочного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6CB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36CB6">
        <w:rPr>
          <w:rFonts w:ascii="Times New Roman" w:hAnsi="Times New Roman" w:cs="Times New Roman"/>
          <w:sz w:val="28"/>
          <w:szCs w:val="28"/>
        </w:rPr>
        <w:t xml:space="preserve"> в </w:t>
      </w:r>
      <w:r w:rsidR="006B1B7A">
        <w:rPr>
          <w:rFonts w:ascii="Times New Roman" w:hAnsi="Times New Roman" w:cs="Times New Roman"/>
          <w:sz w:val="28"/>
          <w:szCs w:val="28"/>
        </w:rPr>
        <w:t>том числе</w:t>
      </w:r>
      <w:r w:rsidRPr="00736CB6">
        <w:rPr>
          <w:rFonts w:ascii="Times New Roman" w:hAnsi="Times New Roman" w:cs="Times New Roman"/>
          <w:sz w:val="28"/>
          <w:szCs w:val="28"/>
        </w:rPr>
        <w:t xml:space="preserve"> этих направлений меняется подход компаний к работе с талантами. От решения прикладной задачи формирования кадрового резерва крупный бизнес переходит к созданию диверсифицированного рынка труда в регионе, поддержке малого и среднего предпринимательства (обычно – социального), способного увести город от проблемы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монозанятости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CB6">
        <w:rPr>
          <w:rFonts w:ascii="Times New Roman" w:hAnsi="Times New Roman" w:cs="Times New Roman"/>
          <w:sz w:val="28"/>
          <w:szCs w:val="28"/>
        </w:rPr>
        <w:t>Характерная</w:t>
      </w:r>
      <w:proofErr w:type="gramEnd"/>
      <w:r w:rsidRPr="00736CB6">
        <w:rPr>
          <w:rFonts w:ascii="Times New Roman" w:hAnsi="Times New Roman" w:cs="Times New Roman"/>
          <w:sz w:val="28"/>
          <w:szCs w:val="28"/>
        </w:rPr>
        <w:t xml:space="preserve"> для индустриального периода производственная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городов сменяется кластеризацией – дополнением горо</w:t>
      </w:r>
      <w:r w:rsidR="00232F1B">
        <w:rPr>
          <w:rFonts w:ascii="Times New Roman" w:hAnsi="Times New Roman" w:cs="Times New Roman"/>
          <w:sz w:val="28"/>
          <w:szCs w:val="28"/>
        </w:rPr>
        <w:t xml:space="preserve">дской экономики сервисными, </w:t>
      </w:r>
      <w:r w:rsidRPr="00736CB6">
        <w:rPr>
          <w:rFonts w:ascii="Times New Roman" w:hAnsi="Times New Roman" w:cs="Times New Roman"/>
          <w:sz w:val="28"/>
          <w:szCs w:val="28"/>
        </w:rPr>
        <w:t>постиндустриальными возможностями, образующ</w:t>
      </w:r>
      <w:r w:rsidR="006B1B7A">
        <w:rPr>
          <w:rFonts w:ascii="Times New Roman" w:hAnsi="Times New Roman" w:cs="Times New Roman"/>
          <w:sz w:val="28"/>
          <w:szCs w:val="28"/>
        </w:rPr>
        <w:t>ими</w:t>
      </w:r>
      <w:r w:rsidRPr="00736CB6">
        <w:rPr>
          <w:rFonts w:ascii="Times New Roman" w:hAnsi="Times New Roman" w:cs="Times New Roman"/>
          <w:sz w:val="28"/>
          <w:szCs w:val="28"/>
        </w:rPr>
        <w:t xml:space="preserve"> </w:t>
      </w:r>
      <w:r w:rsidR="006B1B7A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Pr="00736CB6">
        <w:rPr>
          <w:rFonts w:ascii="Times New Roman" w:hAnsi="Times New Roman" w:cs="Times New Roman"/>
          <w:sz w:val="28"/>
          <w:szCs w:val="28"/>
        </w:rPr>
        <w:t xml:space="preserve">экосистему. Вызовы сервисной и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экономики заставляют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компании-стейкхолдеры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стимулировать новые формы занятости, придающие территории устойчивость</w:t>
      </w:r>
      <w:r w:rsidR="00232F1B">
        <w:rPr>
          <w:rFonts w:ascii="Times New Roman" w:hAnsi="Times New Roman" w:cs="Times New Roman"/>
          <w:sz w:val="28"/>
          <w:szCs w:val="28"/>
        </w:rPr>
        <w:t xml:space="preserve"> [</w:t>
      </w:r>
      <w:r w:rsidR="00B971A4" w:rsidRPr="00B971A4">
        <w:rPr>
          <w:rFonts w:ascii="Times New Roman" w:hAnsi="Times New Roman" w:cs="Times New Roman"/>
          <w:sz w:val="28"/>
          <w:szCs w:val="28"/>
        </w:rPr>
        <w:t>3</w:t>
      </w:r>
      <w:r w:rsidR="00232F1B">
        <w:rPr>
          <w:rFonts w:ascii="Times New Roman" w:hAnsi="Times New Roman" w:cs="Times New Roman"/>
          <w:sz w:val="28"/>
          <w:szCs w:val="28"/>
        </w:rPr>
        <w:t>]</w:t>
      </w:r>
      <w:r w:rsidRPr="00736CB6">
        <w:rPr>
          <w:rFonts w:ascii="Times New Roman" w:hAnsi="Times New Roman" w:cs="Times New Roman"/>
          <w:sz w:val="28"/>
          <w:szCs w:val="28"/>
        </w:rPr>
        <w:t>. Это особенно актуально для «сжимающихся» городов, где оптимизация производств высвобождает городские пространства, а не нашедших применение специалистов вынуждает уехать. Чтобы затормозить процесс и сделать его управляемым, компания в партнерстве с властями ищет способы усложнения структуры городской экономики</w:t>
      </w:r>
      <w:r w:rsidR="00232F1B">
        <w:rPr>
          <w:rFonts w:ascii="Times New Roman" w:hAnsi="Times New Roman" w:cs="Times New Roman"/>
          <w:sz w:val="28"/>
          <w:szCs w:val="28"/>
        </w:rPr>
        <w:t xml:space="preserve"> </w:t>
      </w:r>
      <w:r w:rsidR="00232F1B" w:rsidRPr="00B971A4">
        <w:rPr>
          <w:rFonts w:ascii="Times New Roman" w:hAnsi="Times New Roman" w:cs="Times New Roman"/>
          <w:sz w:val="28"/>
          <w:szCs w:val="28"/>
        </w:rPr>
        <w:t>[2]</w:t>
      </w:r>
      <w:r w:rsidRPr="00736CB6">
        <w:rPr>
          <w:rFonts w:ascii="Times New Roman" w:hAnsi="Times New Roman" w:cs="Times New Roman"/>
          <w:sz w:val="28"/>
          <w:szCs w:val="28"/>
        </w:rPr>
        <w:t>.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lastRenderedPageBreak/>
        <w:t>Одновременно развитие производств (добывающие отрасли становятся заказчиками передовых разработок в сфере роботизации, искусственного интеллекта и др.), ставит перед компанией новые задачи по привлечению талантов. Даже линейный персонал сегодня должен обладать многими компетенциями для обслуживания вы</w:t>
      </w:r>
      <w:r w:rsidR="00232F1B">
        <w:rPr>
          <w:rFonts w:ascii="Times New Roman" w:hAnsi="Times New Roman" w:cs="Times New Roman"/>
          <w:sz w:val="28"/>
          <w:szCs w:val="28"/>
        </w:rPr>
        <w:t>сокотехнологичных производств [5].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Новые задачи и расширительное представление о работе с талантами находит отражение в корпоративных коммуникациях. В числе новых векторов</w:t>
      </w:r>
      <w:r w:rsidR="006B1B7A">
        <w:rPr>
          <w:rFonts w:ascii="Times New Roman" w:hAnsi="Times New Roman" w:cs="Times New Roman"/>
          <w:sz w:val="28"/>
          <w:szCs w:val="28"/>
        </w:rPr>
        <w:t xml:space="preserve"> отметим</w:t>
      </w:r>
      <w:r w:rsidRPr="00736CB6">
        <w:rPr>
          <w:rFonts w:ascii="Times New Roman" w:hAnsi="Times New Roman" w:cs="Times New Roman"/>
          <w:sz w:val="28"/>
          <w:szCs w:val="28"/>
        </w:rPr>
        <w:t>: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1)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r w:rsidRPr="00736CB6">
        <w:rPr>
          <w:rFonts w:ascii="Times New Roman" w:hAnsi="Times New Roman" w:cs="Times New Roman"/>
          <w:sz w:val="28"/>
          <w:szCs w:val="28"/>
        </w:rPr>
        <w:t xml:space="preserve">дополнение традиционных КСО-активностей компании образовательным блоком с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акцентом (от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эковолонтерству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– к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экохакатонам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>, кейс «Газпром нефть</w:t>
      </w:r>
      <w:proofErr w:type="gramStart"/>
      <w:r w:rsidRPr="00736CB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36CB6">
        <w:rPr>
          <w:rFonts w:ascii="Times New Roman" w:hAnsi="Times New Roman" w:cs="Times New Roman"/>
          <w:sz w:val="28"/>
          <w:szCs w:val="28"/>
        </w:rPr>
        <w:t>Азия);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2)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r w:rsidRPr="00736CB6">
        <w:rPr>
          <w:rFonts w:ascii="Times New Roman" w:hAnsi="Times New Roman" w:cs="Times New Roman"/>
          <w:sz w:val="28"/>
          <w:szCs w:val="28"/>
        </w:rPr>
        <w:t xml:space="preserve">объемное коммуникационное сопровождение образовательных активностей в течение длительного времени (от освещения финала/защиты/награждения – к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шэрингу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методик обучения,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стримов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и др</w:t>
      </w:r>
      <w:r w:rsidR="006B1B7A">
        <w:rPr>
          <w:rFonts w:ascii="Times New Roman" w:hAnsi="Times New Roman" w:cs="Times New Roman"/>
          <w:sz w:val="28"/>
          <w:szCs w:val="28"/>
        </w:rPr>
        <w:t>.</w:t>
      </w:r>
      <w:r w:rsidRPr="00736CB6">
        <w:rPr>
          <w:rFonts w:ascii="Times New Roman" w:hAnsi="Times New Roman" w:cs="Times New Roman"/>
          <w:sz w:val="28"/>
          <w:szCs w:val="28"/>
        </w:rPr>
        <w:t>);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3)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r w:rsidRPr="00736CB6">
        <w:rPr>
          <w:rFonts w:ascii="Times New Roman" w:hAnsi="Times New Roman" w:cs="Times New Roman"/>
          <w:sz w:val="28"/>
          <w:szCs w:val="28"/>
        </w:rPr>
        <w:t>открытый тематически и организационно образовательный контур (обучение не кадров для себя, а талантов для региона в целом);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4)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r w:rsidRPr="00736CB6">
        <w:rPr>
          <w:rFonts w:ascii="Times New Roman" w:hAnsi="Times New Roman" w:cs="Times New Roman"/>
          <w:sz w:val="28"/>
          <w:szCs w:val="28"/>
        </w:rPr>
        <w:t>повышение привлекательности региона для талантов (привлечение</w:t>
      </w:r>
      <w:r w:rsidR="006B1B7A">
        <w:rPr>
          <w:rFonts w:ascii="Times New Roman" w:hAnsi="Times New Roman" w:cs="Times New Roman"/>
          <w:sz w:val="28"/>
          <w:szCs w:val="28"/>
        </w:rPr>
        <w:t>,</w:t>
      </w:r>
      <w:r w:rsidRPr="00736CB6">
        <w:rPr>
          <w:rFonts w:ascii="Times New Roman" w:hAnsi="Times New Roman" w:cs="Times New Roman"/>
          <w:sz w:val="28"/>
          <w:szCs w:val="28"/>
        </w:rPr>
        <w:t xml:space="preserve"> удержание</w:t>
      </w:r>
      <w:r w:rsidR="006B1B7A">
        <w:rPr>
          <w:rFonts w:ascii="Times New Roman" w:hAnsi="Times New Roman" w:cs="Times New Roman"/>
          <w:sz w:val="28"/>
          <w:szCs w:val="28"/>
        </w:rPr>
        <w:t>,</w:t>
      </w:r>
      <w:r w:rsidRPr="00736CB6">
        <w:rPr>
          <w:rFonts w:ascii="Times New Roman" w:hAnsi="Times New Roman" w:cs="Times New Roman"/>
          <w:sz w:val="28"/>
          <w:szCs w:val="28"/>
        </w:rPr>
        <w:t xml:space="preserve"> возвращение) через многофакторную аргументацию (от рассказа об условиях труда – к презентации разнообразия досуга, спортивной инфраструктуры и др</w:t>
      </w:r>
      <w:r w:rsidR="006B1B7A">
        <w:rPr>
          <w:rFonts w:ascii="Times New Roman" w:hAnsi="Times New Roman" w:cs="Times New Roman"/>
          <w:sz w:val="28"/>
          <w:szCs w:val="28"/>
        </w:rPr>
        <w:t>.</w:t>
      </w:r>
      <w:r w:rsidRPr="00736CB6">
        <w:rPr>
          <w:rFonts w:ascii="Times New Roman" w:hAnsi="Times New Roman" w:cs="Times New Roman"/>
          <w:sz w:val="28"/>
          <w:szCs w:val="28"/>
        </w:rPr>
        <w:t>);</w:t>
      </w:r>
    </w:p>
    <w:p w:rsidR="00736CB6" w:rsidRP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5)</w:t>
      </w:r>
      <w:r w:rsidR="006B1B7A">
        <w:rPr>
          <w:rFonts w:ascii="Times New Roman" w:hAnsi="Times New Roman" w:cs="Times New Roman"/>
          <w:sz w:val="28"/>
          <w:szCs w:val="28"/>
        </w:rPr>
        <w:t> </w:t>
      </w:r>
      <w:r w:rsidRPr="00736CB6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gramStart"/>
      <w:r w:rsidRPr="00736CB6">
        <w:rPr>
          <w:rFonts w:ascii="Times New Roman" w:hAnsi="Times New Roman" w:cs="Times New Roman"/>
          <w:sz w:val="28"/>
          <w:szCs w:val="28"/>
        </w:rPr>
        <w:t>пользовательского</w:t>
      </w:r>
      <w:proofErr w:type="gramEnd"/>
      <w:r w:rsidRPr="0073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B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736CB6">
        <w:rPr>
          <w:rFonts w:ascii="Times New Roman" w:hAnsi="Times New Roman" w:cs="Times New Roman"/>
          <w:sz w:val="28"/>
          <w:szCs w:val="28"/>
        </w:rPr>
        <w:t xml:space="preserve"> (медиатизация лояльных к компании сообществ в регионах).</w:t>
      </w:r>
    </w:p>
    <w:p w:rsidR="00736CB6" w:rsidRDefault="00736CB6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B6">
        <w:rPr>
          <w:rFonts w:ascii="Times New Roman" w:hAnsi="Times New Roman" w:cs="Times New Roman"/>
          <w:sz w:val="28"/>
          <w:szCs w:val="28"/>
        </w:rPr>
        <w:t>Каковы причины обозначенной трансформации маркетинга талантов, осуществляемого компаниями в регионах своей деятельности? Главным фактором изменений является упрочение связи маркетинга талантов с маркетингом территорий.</w:t>
      </w:r>
    </w:p>
    <w:p w:rsidR="006B1B7A" w:rsidRPr="00736CB6" w:rsidRDefault="006B1B7A" w:rsidP="00736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B6" w:rsidRPr="00B971A4" w:rsidRDefault="00736CB6" w:rsidP="00B253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5357">
        <w:rPr>
          <w:rFonts w:ascii="Times New Roman" w:hAnsi="Times New Roman" w:cs="Times New Roman"/>
          <w:sz w:val="28"/>
          <w:szCs w:val="28"/>
        </w:rPr>
        <w:t>Литература</w:t>
      </w:r>
    </w:p>
    <w:p w:rsidR="00736CB6" w:rsidRPr="00736CB6" w:rsidRDefault="00232F1B" w:rsidP="000011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Pr="00B971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1B7A" w:rsidRP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Chiţu</w:t>
      </w:r>
      <w:proofErr w:type="spellEnd"/>
      <w:r w:rsidR="006B1B7A" w:rsidRP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E., Russo</w:t>
      </w:r>
      <w:r w:rsidR="006B1B7A" w:rsidRP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M. Highlights of Talent Management in Relation to the Traditio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nalism of State-Owned Companies</w:t>
      </w:r>
      <w:r w:rsidR="006B1B7A" w:rsidRPr="006B1B7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International Journal of Communication Research</w:t>
      </w:r>
      <w:r w:rsidR="006B1B7A" w:rsidRPr="006B1B7A">
        <w:rPr>
          <w:rFonts w:ascii="Times New Roman" w:hAnsi="Times New Roman" w:cs="Times New Roman"/>
          <w:sz w:val="28"/>
          <w:szCs w:val="28"/>
          <w:lang w:val="en-US"/>
        </w:rPr>
        <w:t>. 2020.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 xml:space="preserve"> 10.2</w:t>
      </w:r>
      <w:r w:rsidR="006B1B7A" w:rsidRPr="006B1B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192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197.</w:t>
      </w:r>
    </w:p>
    <w:p w:rsidR="00736CB6" w:rsidRPr="00736CB6" w:rsidRDefault="00232F1B" w:rsidP="000011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Darchen</w:t>
      </w:r>
      <w:proofErr w:type="spellEnd"/>
      <w:r w:rsid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S., 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Diane-Gabrielle 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What attracts and retains knowledge workers/students: The quality of place or career opportunities? The cases of Montreal and Ottawa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Cities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. 2010.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No 27 (4). P.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225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–2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33.</w:t>
      </w:r>
    </w:p>
    <w:p w:rsidR="007D4566" w:rsidRPr="007D4566" w:rsidRDefault="00232F1B" w:rsidP="000011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Löfsten</w:t>
      </w:r>
      <w:proofErr w:type="spellEnd"/>
      <w:r w:rsid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H., </w:t>
      </w:r>
      <w:proofErr w:type="spellStart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Klofsten</w:t>
      </w:r>
      <w:proofErr w:type="spellEnd"/>
      <w:r w:rsid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Cadorin</w:t>
      </w:r>
      <w:proofErr w:type="spellEnd"/>
      <w:r w:rsidR="006B1B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E. Science Parks and talent attraction management: university students as a strategic resource for innovation and entrepreneurship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European Planning Studies</w:t>
      </w:r>
      <w:r w:rsidR="006B1B7A">
        <w:rPr>
          <w:rFonts w:ascii="Times New Roman" w:hAnsi="Times New Roman" w:cs="Times New Roman"/>
          <w:sz w:val="28"/>
          <w:szCs w:val="28"/>
          <w:lang w:val="en-US"/>
        </w:rPr>
        <w:t>. 2020.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Vol.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No. 12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566" w:rsidRPr="007D4566">
        <w:rPr>
          <w:rFonts w:ascii="Times New Roman" w:hAnsi="Times New Roman" w:cs="Times New Roman"/>
          <w:sz w:val="28"/>
          <w:szCs w:val="28"/>
          <w:lang w:val="en-US"/>
        </w:rPr>
        <w:t>P. 2465–2488.</w:t>
      </w:r>
    </w:p>
    <w:p w:rsidR="00736CB6" w:rsidRPr="00306138" w:rsidRDefault="00232F1B" w:rsidP="000011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Nijs</w:t>
      </w:r>
      <w:proofErr w:type="spellEnd"/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S., Gallardo-Gallardo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E., Dries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N., </w:t>
      </w:r>
      <w:proofErr w:type="spellStart"/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Sels</w:t>
      </w:r>
      <w:proofErr w:type="spellEnd"/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L. A multidisciplinary review into the definition, operationalization, and measurement of talent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Journal of World Business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. 2014.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. P. </w:t>
      </w:r>
      <w:r w:rsidR="002E5B18" w:rsidRPr="00736CB6">
        <w:rPr>
          <w:rFonts w:ascii="Times New Roman" w:hAnsi="Times New Roman" w:cs="Times New Roman"/>
          <w:sz w:val="28"/>
          <w:szCs w:val="28"/>
          <w:lang w:val="en-US"/>
        </w:rPr>
        <w:t>180–191.</w:t>
      </w:r>
    </w:p>
    <w:p w:rsidR="00736CB6" w:rsidRPr="00736CB6" w:rsidRDefault="00232F1B" w:rsidP="000011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Saddozai</w:t>
      </w:r>
      <w:proofErr w:type="spellEnd"/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S., 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Hui</w:t>
      </w:r>
      <w:proofErr w:type="spellEnd"/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Akram</w:t>
      </w:r>
      <w:proofErr w:type="spellEnd"/>
      <w:r w:rsidR="007D45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U. et al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 xml:space="preserve"> Investigation of talent, talent management, its policies and its impact on working environment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 xml:space="preserve"> // Chinese Management Studies. 2017. No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7D4566">
        <w:rPr>
          <w:rFonts w:ascii="Times New Roman" w:hAnsi="Times New Roman" w:cs="Times New Roman"/>
          <w:sz w:val="28"/>
          <w:szCs w:val="28"/>
          <w:lang w:val="en-US"/>
        </w:rPr>
        <w:t>. P. </w:t>
      </w:r>
      <w:r w:rsidR="00736CB6" w:rsidRPr="00736CB6">
        <w:rPr>
          <w:rFonts w:ascii="Times New Roman" w:hAnsi="Times New Roman" w:cs="Times New Roman"/>
          <w:sz w:val="28"/>
          <w:szCs w:val="28"/>
          <w:lang w:val="en-US"/>
        </w:rPr>
        <w:t>538–554.</w:t>
      </w:r>
    </w:p>
    <w:sectPr w:rsidR="00736CB6" w:rsidRPr="00736CB6" w:rsidSect="009F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B6"/>
    <w:rsid w:val="000011C9"/>
    <w:rsid w:val="00232F1B"/>
    <w:rsid w:val="002E5B18"/>
    <w:rsid w:val="00306138"/>
    <w:rsid w:val="006B1B7A"/>
    <w:rsid w:val="006C77E1"/>
    <w:rsid w:val="00736CB6"/>
    <w:rsid w:val="007D4566"/>
    <w:rsid w:val="009B15B8"/>
    <w:rsid w:val="009B2AA4"/>
    <w:rsid w:val="009F2373"/>
    <w:rsid w:val="00B25357"/>
    <w:rsid w:val="00B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06138"/>
  </w:style>
  <w:style w:type="character" w:styleId="a3">
    <w:name w:val="Hyperlink"/>
    <w:basedOn w:val="a0"/>
    <w:uiPriority w:val="99"/>
    <w:unhideWhenUsed/>
    <w:rsid w:val="003061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92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bely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4</cp:revision>
  <dcterms:created xsi:type="dcterms:W3CDTF">2021-06-09T07:36:00Z</dcterms:created>
  <dcterms:modified xsi:type="dcterms:W3CDTF">2021-06-09T11:21:00Z</dcterms:modified>
</cp:coreProperties>
</file>