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 xml:space="preserve">Лариса Валентиновна </w:t>
      </w:r>
      <w:proofErr w:type="spellStart"/>
      <w:r w:rsidRPr="000E46BF">
        <w:rPr>
          <w:sz w:val="28"/>
          <w:szCs w:val="28"/>
        </w:rPr>
        <w:t>Шарахина</w:t>
      </w:r>
      <w:proofErr w:type="spellEnd"/>
    </w:p>
    <w:p w:rsidR="00A12F62" w:rsidRPr="000E46BF" w:rsidRDefault="001078CA" w:rsidP="000E46BF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E46BF">
        <w:rPr>
          <w:rFonts w:eastAsia="Calibri" w:cs="Times New Roman"/>
          <w:sz w:val="28"/>
          <w:szCs w:val="28"/>
        </w:rPr>
        <w:t>Санкт-Петербургский государственный электротехнический университет «ЛЭТИ»</w:t>
      </w:r>
    </w:p>
    <w:p w:rsidR="00A12F62" w:rsidRPr="000E46BF" w:rsidRDefault="00A12F62" w:rsidP="000E46B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>
        <w:r w:rsidR="001078CA" w:rsidRPr="000E46BF">
          <w:rPr>
            <w:rStyle w:val="a3"/>
            <w:rFonts w:cs="Times New Roman"/>
            <w:color w:val="auto"/>
            <w:sz w:val="28"/>
            <w:szCs w:val="28"/>
          </w:rPr>
          <w:t>lvkolganova@gmail.com</w:t>
        </w:r>
      </w:hyperlink>
      <w:r w:rsidR="001078CA" w:rsidRPr="000E46BF">
        <w:rPr>
          <w:rFonts w:cs="Times New Roman"/>
          <w:sz w:val="28"/>
          <w:szCs w:val="28"/>
        </w:rPr>
        <w:t xml:space="preserve"> </w:t>
      </w:r>
    </w:p>
    <w:p w:rsidR="00A12F62" w:rsidRPr="000E46BF" w:rsidRDefault="00A12F62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</w:pPr>
      <w:r w:rsidRPr="000E46BF">
        <w:rPr>
          <w:rFonts w:eastAsia="Calibri"/>
          <w:b/>
          <w:sz w:val="28"/>
          <w:szCs w:val="28"/>
          <w:lang w:eastAsia="en-US"/>
        </w:rPr>
        <w:t>Корпорация-гражданин как субъект политических коммуникаций</w:t>
      </w:r>
    </w:p>
    <w:p w:rsidR="00A12F62" w:rsidRPr="000E46BF" w:rsidRDefault="00A12F62" w:rsidP="000E46BF">
      <w:pPr>
        <w:pStyle w:val="a6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 xml:space="preserve">В статье </w:t>
      </w:r>
      <w:r w:rsidRPr="000E46BF">
        <w:rPr>
          <w:sz w:val="28"/>
          <w:szCs w:val="28"/>
        </w:rPr>
        <w:t xml:space="preserve">обосновывается целесообразность рассмотрения корпораций, реализующих стратегические программы корпоративной устойчивости, в качестве значимого </w:t>
      </w:r>
      <w:proofErr w:type="spellStart"/>
      <w:r w:rsidRPr="000E46BF">
        <w:rPr>
          <w:sz w:val="28"/>
          <w:szCs w:val="28"/>
        </w:rPr>
        <w:t>актора</w:t>
      </w:r>
      <w:proofErr w:type="spellEnd"/>
      <w:r w:rsidRPr="000E46BF">
        <w:rPr>
          <w:sz w:val="28"/>
          <w:szCs w:val="28"/>
        </w:rPr>
        <w:t xml:space="preserve"> политических коммуникаций. Акцент сделан на роли корпоративных граждан в развитии социального </w:t>
      </w:r>
      <w:proofErr w:type="spellStart"/>
      <w:r w:rsidRPr="000E46BF">
        <w:rPr>
          <w:sz w:val="28"/>
          <w:szCs w:val="28"/>
        </w:rPr>
        <w:t>активизма</w:t>
      </w:r>
      <w:proofErr w:type="spellEnd"/>
      <w:r w:rsidRPr="000E46BF">
        <w:rPr>
          <w:sz w:val="28"/>
          <w:szCs w:val="28"/>
        </w:rPr>
        <w:t xml:space="preserve"> в </w:t>
      </w:r>
      <w:r w:rsidRPr="000E46BF">
        <w:rPr>
          <w:sz w:val="28"/>
          <w:szCs w:val="28"/>
        </w:rPr>
        <w:t>условиях развёртывания сетевых социальных структур постиндустриального общества.</w:t>
      </w: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E46BF">
        <w:rPr>
          <w:bCs/>
          <w:sz w:val="28"/>
          <w:szCs w:val="28"/>
        </w:rPr>
        <w:t>Ключевые слова:</w:t>
      </w:r>
      <w:r w:rsidRPr="000E46BF">
        <w:rPr>
          <w:bCs/>
          <w:sz w:val="28"/>
          <w:szCs w:val="28"/>
        </w:rPr>
        <w:t xml:space="preserve"> </w:t>
      </w:r>
      <w:r w:rsidR="000E46BF">
        <w:rPr>
          <w:bCs/>
          <w:sz w:val="28"/>
          <w:szCs w:val="28"/>
        </w:rPr>
        <w:t>к</w:t>
      </w:r>
      <w:r w:rsidRPr="000E46BF">
        <w:rPr>
          <w:bCs/>
          <w:sz w:val="28"/>
          <w:szCs w:val="28"/>
        </w:rPr>
        <w:t>орпоративное гражданство, стратегические коммуникации, политические коммуникации, корпоративная устойчивость.</w:t>
      </w:r>
    </w:p>
    <w:p w:rsidR="00A12F62" w:rsidRPr="000E46BF" w:rsidRDefault="00A12F62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 xml:space="preserve">Масштабное развёртывание сетевых структур </w:t>
      </w:r>
      <w:r w:rsidRPr="000E46BF">
        <w:rPr>
          <w:sz w:val="28"/>
          <w:szCs w:val="28"/>
        </w:rPr>
        <w:t>коммуникации, обусловленное современным уровнем развития цифровых технологий, заставляет политические и иные социальные институты пересматривать применяемые коммуникационные технологии.</w:t>
      </w: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>Избыток непроверенной и непрофессиональной информации в сети способств</w:t>
      </w:r>
      <w:r w:rsidRPr="000E46BF">
        <w:rPr>
          <w:sz w:val="28"/>
          <w:szCs w:val="28"/>
        </w:rPr>
        <w:t>овал изменению сущности адресата п</w:t>
      </w:r>
      <w:r w:rsidR="000E46BF">
        <w:rPr>
          <w:sz w:val="28"/>
          <w:szCs w:val="28"/>
        </w:rPr>
        <w:t xml:space="preserve">олитических </w:t>
      </w:r>
      <w:proofErr w:type="spellStart"/>
      <w:r w:rsidR="000E46BF">
        <w:rPr>
          <w:sz w:val="28"/>
          <w:szCs w:val="28"/>
        </w:rPr>
        <w:t>онлайн-коммуникаций</w:t>
      </w:r>
      <w:proofErr w:type="spellEnd"/>
      <w:r w:rsidR="000E46BF">
        <w:rPr>
          <w:sz w:val="28"/>
          <w:szCs w:val="28"/>
        </w:rPr>
        <w:t xml:space="preserve"> –</w:t>
      </w:r>
      <w:r w:rsidRPr="000E46BF">
        <w:rPr>
          <w:sz w:val="28"/>
          <w:szCs w:val="28"/>
        </w:rPr>
        <w:t xml:space="preserve"> это уже не «публика», а «толпа», которая предпочитает яркие образы и иллюзии, нежели рациональные тези</w:t>
      </w:r>
      <w:r w:rsidR="000E46BF">
        <w:rPr>
          <w:sz w:val="28"/>
          <w:szCs w:val="28"/>
        </w:rPr>
        <w:t>сы. Кроме того, как отмечает Г. </w:t>
      </w:r>
      <w:proofErr w:type="spellStart"/>
      <w:r w:rsidRPr="000E46BF">
        <w:rPr>
          <w:sz w:val="28"/>
          <w:szCs w:val="28"/>
        </w:rPr>
        <w:t>Тард</w:t>
      </w:r>
      <w:proofErr w:type="spellEnd"/>
      <w:r w:rsidRPr="000E46BF">
        <w:rPr>
          <w:sz w:val="28"/>
          <w:szCs w:val="28"/>
        </w:rPr>
        <w:t>, вожак имеет эмоциональное и быстрое воздействие н</w:t>
      </w:r>
      <w:r w:rsidRPr="000E46BF">
        <w:rPr>
          <w:sz w:val="28"/>
          <w:szCs w:val="28"/>
        </w:rPr>
        <w:t xml:space="preserve">а толпу. Соответственно, </w:t>
      </w:r>
      <w:proofErr w:type="gramStart"/>
      <w:r w:rsidRPr="000E46BF">
        <w:rPr>
          <w:sz w:val="28"/>
          <w:szCs w:val="28"/>
        </w:rPr>
        <w:t>эмоциональный</w:t>
      </w:r>
      <w:proofErr w:type="gramEnd"/>
      <w:r w:rsidRPr="000E46BF">
        <w:rPr>
          <w:sz w:val="28"/>
          <w:szCs w:val="28"/>
        </w:rPr>
        <w:t xml:space="preserve"> и манипуляционный контент «вожака» привлекает аудиторию, способствуя дальнейшей деградации аналитических способностей и уровня критического мышления аудитории, что дестабилизирует общественные отношения и не способств</w:t>
      </w:r>
      <w:r w:rsidRPr="000E46BF">
        <w:rPr>
          <w:sz w:val="28"/>
          <w:szCs w:val="28"/>
        </w:rPr>
        <w:t xml:space="preserve">ует формированию социально активного и ответственного поведения населения. </w:t>
      </w:r>
      <w:r w:rsidRPr="000E46BF">
        <w:rPr>
          <w:sz w:val="28"/>
          <w:szCs w:val="28"/>
        </w:rPr>
        <w:lastRenderedPageBreak/>
        <w:t>Вследствие этого, завоевание политическими структурами внимания аудитории в пространстве сетевого взаимодействия возможно путем продуцирования эмоционально вовлекающего, потенциальн</w:t>
      </w:r>
      <w:r w:rsidRPr="000E46BF">
        <w:rPr>
          <w:sz w:val="28"/>
          <w:szCs w:val="28"/>
        </w:rPr>
        <w:t xml:space="preserve">о </w:t>
      </w:r>
      <w:proofErr w:type="spellStart"/>
      <w:r w:rsidRPr="000E46BF">
        <w:rPr>
          <w:sz w:val="28"/>
          <w:szCs w:val="28"/>
        </w:rPr>
        <w:t>вирального</w:t>
      </w:r>
      <w:proofErr w:type="spellEnd"/>
      <w:r w:rsidRPr="000E46BF">
        <w:rPr>
          <w:sz w:val="28"/>
          <w:szCs w:val="28"/>
        </w:rPr>
        <w:t xml:space="preserve"> </w:t>
      </w:r>
      <w:proofErr w:type="spellStart"/>
      <w:r w:rsidRPr="000E46BF">
        <w:rPr>
          <w:sz w:val="28"/>
          <w:szCs w:val="28"/>
        </w:rPr>
        <w:t>контента</w:t>
      </w:r>
      <w:proofErr w:type="spellEnd"/>
      <w:r w:rsidRPr="000E46BF">
        <w:rPr>
          <w:sz w:val="28"/>
          <w:szCs w:val="28"/>
        </w:rPr>
        <w:t xml:space="preserve"> с необходимыми ценностными и информационными посланиями. Это требует от привлечённых специалистов по коммуникациям высокого уровня мастерства и понимания технологических и жанровых особенностей соответствующих </w:t>
      </w:r>
      <w:proofErr w:type="spellStart"/>
      <w:r w:rsidRPr="000E46BF">
        <w:rPr>
          <w:sz w:val="28"/>
          <w:szCs w:val="28"/>
        </w:rPr>
        <w:t>медиатекстов</w:t>
      </w:r>
      <w:proofErr w:type="spellEnd"/>
      <w:r w:rsidRPr="000E46BF">
        <w:rPr>
          <w:sz w:val="28"/>
          <w:szCs w:val="28"/>
        </w:rPr>
        <w:t xml:space="preserve"> и разработк</w:t>
      </w:r>
      <w:r w:rsidRPr="000E46BF">
        <w:rPr>
          <w:sz w:val="28"/>
          <w:szCs w:val="28"/>
        </w:rPr>
        <w:t xml:space="preserve">и стратегий политических коммуникаций в </w:t>
      </w:r>
      <w:proofErr w:type="spellStart"/>
      <w:r w:rsidRPr="000E46BF">
        <w:rPr>
          <w:sz w:val="28"/>
          <w:szCs w:val="28"/>
        </w:rPr>
        <w:t>онлайн-среде</w:t>
      </w:r>
      <w:proofErr w:type="spellEnd"/>
      <w:r w:rsidRPr="000E46BF">
        <w:rPr>
          <w:sz w:val="28"/>
          <w:szCs w:val="28"/>
        </w:rPr>
        <w:t>.</w:t>
      </w: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 xml:space="preserve">Другой стратегией управления политическими коммуникациями в условиях медиатизации является формирование корпуса </w:t>
      </w:r>
      <w:proofErr w:type="spellStart"/>
      <w:r w:rsidRPr="000E46BF">
        <w:rPr>
          <w:sz w:val="28"/>
          <w:szCs w:val="28"/>
        </w:rPr>
        <w:t>амбассадоров</w:t>
      </w:r>
      <w:proofErr w:type="spellEnd"/>
      <w:r w:rsidRPr="000E46BF">
        <w:rPr>
          <w:sz w:val="28"/>
          <w:szCs w:val="28"/>
        </w:rPr>
        <w:t xml:space="preserve"> государственных ценностей. Большим потенциалом </w:t>
      </w:r>
      <w:proofErr w:type="spellStart"/>
      <w:r w:rsidRPr="000E46BF">
        <w:rPr>
          <w:sz w:val="28"/>
          <w:szCs w:val="28"/>
        </w:rPr>
        <w:t>медиаохвата</w:t>
      </w:r>
      <w:proofErr w:type="spellEnd"/>
      <w:r w:rsidRPr="000E46BF">
        <w:rPr>
          <w:sz w:val="28"/>
          <w:szCs w:val="28"/>
        </w:rPr>
        <w:t xml:space="preserve"> в данной ситуации </w:t>
      </w:r>
      <w:r w:rsidRPr="000E46BF">
        <w:rPr>
          <w:sz w:val="28"/>
          <w:szCs w:val="28"/>
        </w:rPr>
        <w:t xml:space="preserve">обладают </w:t>
      </w:r>
      <w:proofErr w:type="spellStart"/>
      <w:proofErr w:type="gramStart"/>
      <w:r w:rsidRPr="000E46BF">
        <w:rPr>
          <w:sz w:val="28"/>
          <w:szCs w:val="28"/>
        </w:rPr>
        <w:t>бизнес-корпорации</w:t>
      </w:r>
      <w:proofErr w:type="spellEnd"/>
      <w:proofErr w:type="gramEnd"/>
      <w:r w:rsidRPr="000E46BF">
        <w:rPr>
          <w:sz w:val="28"/>
          <w:szCs w:val="28"/>
        </w:rPr>
        <w:t xml:space="preserve">, являющиеся крупными работодателями. Выход на международный уровень, привлечение иностранных инвесторов требует принятия добровольных обязательств по внедрению нефинансовой отчетности в соответствии с международными стандартами, </w:t>
      </w:r>
      <w:r w:rsidRPr="000E46BF">
        <w:rPr>
          <w:sz w:val="28"/>
          <w:szCs w:val="28"/>
        </w:rPr>
        <w:t>что повышает прозрачность ведения бизнеса.</w:t>
      </w: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E46BF">
        <w:rPr>
          <w:sz w:val="28"/>
          <w:szCs w:val="28"/>
        </w:rPr>
        <w:t>Бизнес-структуры</w:t>
      </w:r>
      <w:proofErr w:type="spellEnd"/>
      <w:r w:rsidRPr="000E46BF">
        <w:rPr>
          <w:sz w:val="28"/>
          <w:szCs w:val="28"/>
        </w:rPr>
        <w:t xml:space="preserve">, в </w:t>
      </w:r>
      <w:proofErr w:type="gramStart"/>
      <w:r w:rsidRPr="000E46BF">
        <w:rPr>
          <w:sz w:val="28"/>
          <w:szCs w:val="28"/>
        </w:rPr>
        <w:t>задачи</w:t>
      </w:r>
      <w:proofErr w:type="gramEnd"/>
      <w:r w:rsidRPr="000E46BF">
        <w:rPr>
          <w:sz w:val="28"/>
          <w:szCs w:val="28"/>
        </w:rPr>
        <w:t xml:space="preserve"> которых входит создание корпоративной </w:t>
      </w:r>
      <w:proofErr w:type="spellStart"/>
      <w:r w:rsidRPr="000E46BF">
        <w:rPr>
          <w:sz w:val="28"/>
          <w:szCs w:val="28"/>
        </w:rPr>
        <w:t>медиаповестки</w:t>
      </w:r>
      <w:proofErr w:type="spellEnd"/>
      <w:r w:rsidRPr="000E46BF">
        <w:rPr>
          <w:sz w:val="28"/>
          <w:szCs w:val="28"/>
        </w:rPr>
        <w:t xml:space="preserve"> на региональном, федеральном и международном уровнях, </w:t>
      </w:r>
      <w:r w:rsidR="000E46BF">
        <w:rPr>
          <w:sz w:val="28"/>
          <w:szCs w:val="28"/>
        </w:rPr>
        <w:t>обычно</w:t>
      </w:r>
      <w:r w:rsidRPr="000E46BF">
        <w:rPr>
          <w:sz w:val="28"/>
          <w:szCs w:val="28"/>
        </w:rPr>
        <w:t xml:space="preserve"> разрабатывают программы корпоративной социальной ответственности и </w:t>
      </w:r>
      <w:r w:rsidRPr="000E46BF">
        <w:rPr>
          <w:sz w:val="28"/>
          <w:szCs w:val="28"/>
        </w:rPr>
        <w:t>корпоративной устойчивости. Так, современная социально ответственная бизнес-организация – это член общества, т.н. корпоративный гражданин, который вносит свой вклад в общественное развитие, благосостояние и формирование атмосферы доверия и благополучия [1;</w:t>
      </w:r>
      <w:r w:rsidRPr="000E46BF">
        <w:rPr>
          <w:sz w:val="28"/>
          <w:szCs w:val="28"/>
        </w:rPr>
        <w:t xml:space="preserve"> 2, 3; 4; 5]. Такие организации сегодня формируют свою ESG-платформу (</w:t>
      </w:r>
      <w:proofErr w:type="spellStart"/>
      <w:r w:rsidRPr="000E46BF">
        <w:rPr>
          <w:sz w:val="28"/>
          <w:szCs w:val="28"/>
        </w:rPr>
        <w:t>ecology</w:t>
      </w:r>
      <w:proofErr w:type="spellEnd"/>
      <w:r w:rsidRPr="000E46BF">
        <w:rPr>
          <w:sz w:val="28"/>
          <w:szCs w:val="28"/>
        </w:rPr>
        <w:t xml:space="preserve">, </w:t>
      </w:r>
      <w:proofErr w:type="spellStart"/>
      <w:r w:rsidRPr="000E46BF">
        <w:rPr>
          <w:sz w:val="28"/>
          <w:szCs w:val="28"/>
        </w:rPr>
        <w:t>society</w:t>
      </w:r>
      <w:proofErr w:type="spellEnd"/>
      <w:r w:rsidRPr="000E46BF">
        <w:rPr>
          <w:sz w:val="28"/>
          <w:szCs w:val="28"/>
        </w:rPr>
        <w:t xml:space="preserve">, </w:t>
      </w:r>
      <w:proofErr w:type="spellStart"/>
      <w:r w:rsidRPr="000E46BF">
        <w:rPr>
          <w:sz w:val="28"/>
          <w:szCs w:val="28"/>
        </w:rPr>
        <w:t>governance</w:t>
      </w:r>
      <w:proofErr w:type="spellEnd"/>
      <w:r w:rsidRPr="000E46BF">
        <w:rPr>
          <w:sz w:val="28"/>
          <w:szCs w:val="28"/>
        </w:rPr>
        <w:t>).</w:t>
      </w: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6BF">
        <w:rPr>
          <w:sz w:val="28"/>
          <w:szCs w:val="28"/>
        </w:rPr>
        <w:t>Анализ открытой нефинансовой отчетности, а также экспертные интервью с представителями профильных подразделений российских крупных компаний, работающих в н</w:t>
      </w:r>
      <w:r w:rsidRPr="000E46BF">
        <w:rPr>
          <w:sz w:val="28"/>
          <w:szCs w:val="28"/>
        </w:rPr>
        <w:t xml:space="preserve">аправлении развития корпоративной </w:t>
      </w:r>
      <w:r w:rsidR="000E46BF">
        <w:rPr>
          <w:sz w:val="28"/>
          <w:szCs w:val="28"/>
        </w:rPr>
        <w:t>устойчивости (проводился в 2017–</w:t>
      </w:r>
      <w:r w:rsidRPr="000E46BF">
        <w:rPr>
          <w:sz w:val="28"/>
          <w:szCs w:val="28"/>
        </w:rPr>
        <w:t xml:space="preserve">2020 </w:t>
      </w:r>
      <w:r w:rsidR="000E46BF">
        <w:rPr>
          <w:sz w:val="28"/>
          <w:szCs w:val="28"/>
        </w:rPr>
        <w:t>годах</w:t>
      </w:r>
      <w:r w:rsidRPr="000E46BF">
        <w:rPr>
          <w:sz w:val="28"/>
          <w:szCs w:val="28"/>
        </w:rPr>
        <w:t xml:space="preserve"> </w:t>
      </w:r>
      <w:r w:rsidR="000E46BF">
        <w:rPr>
          <w:sz w:val="28"/>
          <w:szCs w:val="28"/>
        </w:rPr>
        <w:t>с участием ПАО «</w:t>
      </w:r>
      <w:proofErr w:type="spellStart"/>
      <w:r w:rsidR="000E46BF">
        <w:rPr>
          <w:sz w:val="28"/>
          <w:szCs w:val="28"/>
        </w:rPr>
        <w:t>Газпромнефть</w:t>
      </w:r>
      <w:proofErr w:type="spellEnd"/>
      <w:r w:rsidR="000E46BF">
        <w:rPr>
          <w:sz w:val="28"/>
          <w:szCs w:val="28"/>
        </w:rPr>
        <w:t>», х</w:t>
      </w:r>
      <w:r w:rsidRPr="000E46BF">
        <w:rPr>
          <w:sz w:val="28"/>
          <w:szCs w:val="28"/>
        </w:rPr>
        <w:t xml:space="preserve">олдинга «РЖД», </w:t>
      </w:r>
      <w:proofErr w:type="spellStart"/>
      <w:r w:rsidRPr="000E46BF">
        <w:rPr>
          <w:sz w:val="28"/>
          <w:szCs w:val="28"/>
        </w:rPr>
        <w:t>Норникеля</w:t>
      </w:r>
      <w:proofErr w:type="spellEnd"/>
      <w:r w:rsidRPr="000E46BF">
        <w:rPr>
          <w:sz w:val="28"/>
          <w:szCs w:val="28"/>
        </w:rPr>
        <w:t xml:space="preserve">, (АФК) «Система», X5 </w:t>
      </w:r>
      <w:proofErr w:type="spellStart"/>
      <w:r w:rsidRPr="000E46BF">
        <w:rPr>
          <w:sz w:val="28"/>
          <w:szCs w:val="28"/>
        </w:rPr>
        <w:t>Retail</w:t>
      </w:r>
      <w:proofErr w:type="spellEnd"/>
      <w:r w:rsidRPr="000E46BF">
        <w:rPr>
          <w:sz w:val="28"/>
          <w:szCs w:val="28"/>
        </w:rPr>
        <w:t xml:space="preserve"> </w:t>
      </w:r>
      <w:proofErr w:type="spellStart"/>
      <w:r w:rsidRPr="000E46BF">
        <w:rPr>
          <w:sz w:val="28"/>
          <w:szCs w:val="28"/>
        </w:rPr>
        <w:lastRenderedPageBreak/>
        <w:t>Group</w:t>
      </w:r>
      <w:proofErr w:type="spellEnd"/>
      <w:r w:rsidRPr="000E46BF">
        <w:rPr>
          <w:sz w:val="28"/>
          <w:szCs w:val="28"/>
        </w:rPr>
        <w:t>, ПАО «Северсталь», Объединённой металлургической компании) показывает следующее: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078CA" w:rsidRPr="000E46BF">
        <w:rPr>
          <w:sz w:val="28"/>
          <w:szCs w:val="28"/>
        </w:rPr>
        <w:t>Компан</w:t>
      </w:r>
      <w:r w:rsidR="001078CA" w:rsidRPr="000E46BF">
        <w:rPr>
          <w:sz w:val="28"/>
          <w:szCs w:val="28"/>
        </w:rPr>
        <w:t>ии с развитыми GR-коммуникациями берут на себя социальные функции государства в регионах присутствия, где социальная инфраструктура нуждается в развитии (строительство объектов социальной инфраструктуры</w:t>
      </w:r>
      <w:r>
        <w:rPr>
          <w:sz w:val="28"/>
          <w:szCs w:val="28"/>
        </w:rPr>
        <w:t>, поддержка культуры и спорта и др.</w:t>
      </w:r>
      <w:r w:rsidR="001078CA" w:rsidRPr="000E46BF">
        <w:rPr>
          <w:sz w:val="28"/>
          <w:szCs w:val="28"/>
        </w:rPr>
        <w:t>), включаясь в по</w:t>
      </w:r>
      <w:r w:rsidR="001078CA" w:rsidRPr="000E46BF">
        <w:rPr>
          <w:sz w:val="28"/>
          <w:szCs w:val="28"/>
        </w:rPr>
        <w:t xml:space="preserve">литические коммуникации как </w:t>
      </w:r>
      <w:proofErr w:type="spellStart"/>
      <w:r w:rsidR="001078CA" w:rsidRPr="000E46BF">
        <w:rPr>
          <w:sz w:val="28"/>
          <w:szCs w:val="28"/>
        </w:rPr>
        <w:t>амбассадор</w:t>
      </w:r>
      <w:proofErr w:type="spellEnd"/>
      <w:r w:rsidR="001078CA" w:rsidRPr="000E46BF">
        <w:rPr>
          <w:sz w:val="28"/>
          <w:szCs w:val="28"/>
        </w:rPr>
        <w:t xml:space="preserve"> существующих исполнительных</w:t>
      </w:r>
      <w:r>
        <w:rPr>
          <w:sz w:val="28"/>
          <w:szCs w:val="28"/>
        </w:rPr>
        <w:t xml:space="preserve"> органов государственной власти.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78CA" w:rsidRPr="000E46BF">
        <w:rPr>
          <w:sz w:val="28"/>
          <w:szCs w:val="28"/>
        </w:rPr>
        <w:t xml:space="preserve">Компании с эффективной обратной связью от жителей регионов присутствия (как правило, в моногородах или в B2C секторе) разрабатывают </w:t>
      </w:r>
      <w:proofErr w:type="spellStart"/>
      <w:r w:rsidR="001078CA" w:rsidRPr="000E46BF">
        <w:rPr>
          <w:sz w:val="28"/>
          <w:szCs w:val="28"/>
        </w:rPr>
        <w:t>КСО-программы</w:t>
      </w:r>
      <w:proofErr w:type="spellEnd"/>
      <w:r w:rsidR="001078CA" w:rsidRPr="000E46BF">
        <w:rPr>
          <w:sz w:val="28"/>
          <w:szCs w:val="28"/>
        </w:rPr>
        <w:t xml:space="preserve"> на основ</w:t>
      </w:r>
      <w:r w:rsidR="001078CA" w:rsidRPr="000E46BF">
        <w:rPr>
          <w:sz w:val="28"/>
          <w:szCs w:val="28"/>
        </w:rPr>
        <w:t xml:space="preserve">е запросов населения и развивают </w:t>
      </w:r>
      <w:proofErr w:type="gramStart"/>
      <w:r w:rsidR="001078CA" w:rsidRPr="000E46BF">
        <w:rPr>
          <w:sz w:val="28"/>
          <w:szCs w:val="28"/>
        </w:rPr>
        <w:t>социальный</w:t>
      </w:r>
      <w:proofErr w:type="gramEnd"/>
      <w:r w:rsidR="001078CA" w:rsidRPr="000E46BF">
        <w:rPr>
          <w:sz w:val="28"/>
          <w:szCs w:val="28"/>
        </w:rPr>
        <w:t xml:space="preserve"> </w:t>
      </w:r>
      <w:proofErr w:type="spellStart"/>
      <w:r w:rsidR="001078CA" w:rsidRPr="000E46BF">
        <w:rPr>
          <w:sz w:val="28"/>
          <w:szCs w:val="28"/>
        </w:rPr>
        <w:t>активизм</w:t>
      </w:r>
      <w:proofErr w:type="spellEnd"/>
      <w:r w:rsidR="001078CA" w:rsidRPr="000E46BF">
        <w:rPr>
          <w:sz w:val="28"/>
          <w:szCs w:val="28"/>
        </w:rPr>
        <w:t xml:space="preserve">. Властные структуры могут подключаться к реализуемым программам и проектам на различных этапах и с различной степенью вовлечённости, что оказывает непосредственное влияние на уровень </w:t>
      </w:r>
      <w:proofErr w:type="spellStart"/>
      <w:r w:rsidR="001078CA" w:rsidRPr="000E46BF">
        <w:rPr>
          <w:sz w:val="28"/>
          <w:szCs w:val="28"/>
        </w:rPr>
        <w:t>субъектности</w:t>
      </w:r>
      <w:proofErr w:type="spellEnd"/>
      <w:r w:rsidR="001078CA" w:rsidRPr="000E46BF">
        <w:rPr>
          <w:sz w:val="28"/>
          <w:szCs w:val="28"/>
        </w:rPr>
        <w:t xml:space="preserve"> корпора</w:t>
      </w:r>
      <w:r w:rsidR="001078CA" w:rsidRPr="000E46BF">
        <w:rPr>
          <w:sz w:val="28"/>
          <w:szCs w:val="28"/>
        </w:rPr>
        <w:t>тивных граждан в политических коммуникациях регионального уровня.</w:t>
      </w:r>
    </w:p>
    <w:p w:rsid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2F62" w:rsidRPr="000E46BF" w:rsidRDefault="001078CA" w:rsidP="000E46BF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E46BF">
        <w:rPr>
          <w:sz w:val="28"/>
          <w:szCs w:val="28"/>
        </w:rPr>
        <w:t>Литература</w:t>
      </w:r>
    </w:p>
    <w:p w:rsid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Благов</w:t>
      </w:r>
      <w:proofErr w:type="spellEnd"/>
      <w:r>
        <w:rPr>
          <w:sz w:val="28"/>
          <w:szCs w:val="28"/>
        </w:rPr>
        <w:t> Ю. </w:t>
      </w:r>
      <w:r w:rsidR="001078CA" w:rsidRPr="000E46BF">
        <w:rPr>
          <w:sz w:val="28"/>
          <w:szCs w:val="28"/>
        </w:rPr>
        <w:t>Е. Корпоративная социальная ответственность: эволюция концепции</w:t>
      </w:r>
      <w:r>
        <w:rPr>
          <w:sz w:val="28"/>
          <w:szCs w:val="28"/>
        </w:rPr>
        <w:t xml:space="preserve">. 2-е изд. </w:t>
      </w:r>
      <w:r w:rsidR="001078CA" w:rsidRPr="000E46BF">
        <w:rPr>
          <w:sz w:val="28"/>
          <w:szCs w:val="28"/>
        </w:rPr>
        <w:t>СПб</w:t>
      </w:r>
      <w:proofErr w:type="gramStart"/>
      <w:r w:rsidR="001078CA" w:rsidRPr="000E46BF">
        <w:rPr>
          <w:sz w:val="28"/>
          <w:szCs w:val="28"/>
        </w:rPr>
        <w:t xml:space="preserve">.: </w:t>
      </w:r>
      <w:proofErr w:type="gramEnd"/>
      <w:r w:rsidR="001078CA" w:rsidRPr="000E46BF">
        <w:rPr>
          <w:sz w:val="28"/>
          <w:szCs w:val="28"/>
        </w:rPr>
        <w:t>Изд-во «В</w:t>
      </w:r>
      <w:r>
        <w:rPr>
          <w:sz w:val="28"/>
          <w:szCs w:val="28"/>
        </w:rPr>
        <w:t>ысшая школа менеджмента», 2011.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> </w:t>
      </w:r>
      <w:r w:rsidR="001078CA" w:rsidRPr="000E46BF">
        <w:rPr>
          <w:sz w:val="28"/>
          <w:szCs w:val="28"/>
        </w:rPr>
        <w:t>О</w:t>
      </w:r>
      <w:r>
        <w:rPr>
          <w:sz w:val="28"/>
          <w:szCs w:val="28"/>
        </w:rPr>
        <w:t>. </w:t>
      </w:r>
      <w:r w:rsidR="001078CA" w:rsidRPr="000E46BF">
        <w:rPr>
          <w:sz w:val="28"/>
          <w:szCs w:val="28"/>
        </w:rPr>
        <w:t>А. Корпоративная социальная ответственность: эволюция теоретических взгляд</w:t>
      </w:r>
      <w:r>
        <w:rPr>
          <w:sz w:val="28"/>
          <w:szCs w:val="28"/>
        </w:rPr>
        <w:t xml:space="preserve">ов. // Вестник СПбГУ. Серия 5. 2013.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</w:t>
      </w:r>
      <w:r w:rsidR="001078CA" w:rsidRPr="000E46BF">
        <w:rPr>
          <w:sz w:val="28"/>
          <w:szCs w:val="28"/>
        </w:rPr>
        <w:t xml:space="preserve"> С. 130</w:t>
      </w:r>
      <w:r>
        <w:rPr>
          <w:sz w:val="28"/>
          <w:szCs w:val="28"/>
        </w:rPr>
        <w:t>–</w:t>
      </w:r>
      <w:r w:rsidR="001078CA" w:rsidRPr="000E46BF">
        <w:rPr>
          <w:sz w:val="28"/>
          <w:szCs w:val="28"/>
        </w:rPr>
        <w:t>145.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> О. </w:t>
      </w:r>
      <w:r w:rsidR="001078CA" w:rsidRPr="000E46BF">
        <w:rPr>
          <w:sz w:val="28"/>
          <w:szCs w:val="28"/>
        </w:rPr>
        <w:t>А. Социальная политика российских компаний 2.0: Новая версия для устойчивого развития (Часть 2). // Проблемы современной экономик</w:t>
      </w:r>
      <w:r>
        <w:rPr>
          <w:sz w:val="28"/>
          <w:szCs w:val="28"/>
        </w:rPr>
        <w:t>и.</w:t>
      </w:r>
      <w:r w:rsidR="001078CA" w:rsidRPr="000E46BF">
        <w:rPr>
          <w:sz w:val="28"/>
          <w:szCs w:val="28"/>
        </w:rPr>
        <w:t xml:space="preserve"> </w:t>
      </w:r>
      <w:r w:rsidRPr="000E46BF">
        <w:rPr>
          <w:sz w:val="28"/>
          <w:szCs w:val="28"/>
        </w:rPr>
        <w:t xml:space="preserve">2014. </w:t>
      </w:r>
      <w:r w:rsidR="001078CA" w:rsidRPr="000E46BF">
        <w:rPr>
          <w:sz w:val="28"/>
          <w:szCs w:val="28"/>
        </w:rPr>
        <w:t>№ 2 (50)</w:t>
      </w:r>
      <w:r>
        <w:rPr>
          <w:sz w:val="28"/>
          <w:szCs w:val="28"/>
        </w:rPr>
        <w:t xml:space="preserve">. </w:t>
      </w:r>
      <w:r w:rsidR="001078CA" w:rsidRPr="000E46BF">
        <w:rPr>
          <w:sz w:val="28"/>
          <w:szCs w:val="28"/>
        </w:rPr>
        <w:t>С. 132</w:t>
      </w:r>
      <w:r>
        <w:rPr>
          <w:sz w:val="28"/>
          <w:szCs w:val="28"/>
        </w:rPr>
        <w:t>–</w:t>
      </w:r>
      <w:r w:rsidR="001078CA" w:rsidRPr="000E46BF">
        <w:rPr>
          <w:sz w:val="28"/>
          <w:szCs w:val="28"/>
        </w:rPr>
        <w:t>137.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Косоруков А. </w:t>
      </w:r>
      <w:r w:rsidR="001078CA" w:rsidRPr="000E46BF">
        <w:rPr>
          <w:sz w:val="28"/>
          <w:szCs w:val="28"/>
        </w:rPr>
        <w:t xml:space="preserve">А. Корпоративное гражданство как форма социального партнерства государства и бизнеса в публичной сфере // </w:t>
      </w:r>
      <w:proofErr w:type="spellStart"/>
      <w:r w:rsidR="001078CA" w:rsidRPr="000E46BF">
        <w:rPr>
          <w:sz w:val="28"/>
          <w:szCs w:val="28"/>
        </w:rPr>
        <w:t>Социодинамика</w:t>
      </w:r>
      <w:proofErr w:type="spellEnd"/>
      <w:r w:rsidR="001078CA" w:rsidRPr="000E46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2017. № 10. </w:t>
      </w:r>
      <w:r w:rsidR="001078CA" w:rsidRPr="000E46BF">
        <w:rPr>
          <w:sz w:val="28"/>
          <w:szCs w:val="28"/>
        </w:rPr>
        <w:t>С. 45</w:t>
      </w:r>
      <w:r w:rsidR="001078CA" w:rsidRPr="000E46BF">
        <w:rPr>
          <w:sz w:val="28"/>
          <w:szCs w:val="28"/>
        </w:rPr>
        <w:t>–</w:t>
      </w:r>
      <w:r w:rsidR="001078CA" w:rsidRPr="000E46BF">
        <w:rPr>
          <w:sz w:val="28"/>
          <w:szCs w:val="28"/>
        </w:rPr>
        <w:t>58.</w:t>
      </w:r>
    </w:p>
    <w:p w:rsidR="00A12F62" w:rsidRPr="000E46BF" w:rsidRDefault="000E46BF" w:rsidP="000E46B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proofErr w:type="spellStart"/>
      <w:r w:rsidR="001078CA" w:rsidRPr="000E46BF">
        <w:rPr>
          <w:sz w:val="28"/>
          <w:szCs w:val="28"/>
        </w:rPr>
        <w:t>Тульчинский</w:t>
      </w:r>
      <w:proofErr w:type="spellEnd"/>
      <w:r>
        <w:rPr>
          <w:sz w:val="28"/>
          <w:szCs w:val="28"/>
        </w:rPr>
        <w:t> </w:t>
      </w:r>
      <w:r w:rsidR="001078CA" w:rsidRPr="000E46B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1078CA" w:rsidRPr="000E46BF">
        <w:rPr>
          <w:sz w:val="28"/>
          <w:szCs w:val="28"/>
        </w:rPr>
        <w:t xml:space="preserve">Л. Корпоративные социальные инвестиции </w:t>
      </w:r>
      <w:r w:rsidR="001078CA" w:rsidRPr="000E46BF">
        <w:rPr>
          <w:sz w:val="28"/>
          <w:szCs w:val="28"/>
        </w:rPr>
        <w:t>и социальное партнерство: технологии и оценка эффективности. СПб</w:t>
      </w:r>
      <w:proofErr w:type="gramStart"/>
      <w:r w:rsidR="001078CA" w:rsidRPr="000E46BF">
        <w:rPr>
          <w:sz w:val="28"/>
          <w:szCs w:val="28"/>
        </w:rPr>
        <w:t xml:space="preserve">.: </w:t>
      </w:r>
      <w:proofErr w:type="gramEnd"/>
      <w:r w:rsidR="001078CA" w:rsidRPr="000E46BF">
        <w:rPr>
          <w:sz w:val="28"/>
          <w:szCs w:val="28"/>
        </w:rPr>
        <w:t>Отдел оперативной полиграфии НИУ ВШЭ, 2012.</w:t>
      </w:r>
    </w:p>
    <w:sectPr w:rsidR="00A12F62" w:rsidRPr="000E46BF" w:rsidSect="00A12F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A12F62"/>
    <w:rsid w:val="000E46BF"/>
    <w:rsid w:val="001078CA"/>
    <w:rsid w:val="00A1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A12F62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A12F62"/>
    <w:pPr>
      <w:spacing w:after="140"/>
    </w:pPr>
  </w:style>
  <w:style w:type="paragraph" w:styleId="a5">
    <w:name w:val="List"/>
    <w:basedOn w:val="a4"/>
    <w:rsid w:val="00A12F62"/>
    <w:rPr>
      <w:rFonts w:cs="Lohit Devanagari"/>
    </w:rPr>
  </w:style>
  <w:style w:type="paragraph" w:customStyle="1" w:styleId="Caption">
    <w:name w:val="Caption"/>
    <w:basedOn w:val="a"/>
    <w:qFormat/>
    <w:rsid w:val="00A12F6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12F62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vkolganov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15</cp:revision>
  <cp:lastPrinted>2019-11-19T15:51:00Z</cp:lastPrinted>
  <dcterms:created xsi:type="dcterms:W3CDTF">2021-02-08T06:47:00Z</dcterms:created>
  <dcterms:modified xsi:type="dcterms:W3CDTF">2021-06-13T22:58:00Z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