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Стецко</w:t>
      </w:r>
      <w:proofErr w:type="spellEnd"/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80F64" w:rsidRPr="00E77A26" w:rsidRDefault="00F80F64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>
        <w:r w:rsidR="00213521" w:rsidRPr="00E77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Ali</w:t>
        </w:r>
        <w:r w:rsidR="00213521" w:rsidRPr="00E77A26">
          <w:rPr>
            <w:rStyle w:val="a3"/>
            <w:rFonts w:ascii="Times New Roman" w:hAnsi="Times New Roman" w:cs="Times New Roman"/>
            <w:sz w:val="28"/>
            <w:szCs w:val="28"/>
          </w:rPr>
          <w:t>1814@</w:t>
        </w:r>
        <w:proofErr w:type="spellStart"/>
        <w:r w:rsidR="00213521" w:rsidRPr="00E77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213521" w:rsidRPr="00E77A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3521" w:rsidRPr="00E77A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80F64" w:rsidRPr="00E77A26" w:rsidRDefault="00F80F64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b/>
          <w:sz w:val="28"/>
          <w:szCs w:val="28"/>
        </w:rPr>
        <w:t xml:space="preserve">Политизация позитивной дискриминации в </w:t>
      </w:r>
      <w:proofErr w:type="spellStart"/>
      <w:r w:rsidRPr="00E77A26">
        <w:rPr>
          <w:rFonts w:ascii="Times New Roman" w:hAnsi="Times New Roman" w:cs="Times New Roman"/>
          <w:b/>
          <w:sz w:val="28"/>
          <w:szCs w:val="28"/>
        </w:rPr>
        <w:t>гендерной</w:t>
      </w:r>
      <w:proofErr w:type="spellEnd"/>
      <w:r w:rsidRPr="00E77A26">
        <w:rPr>
          <w:rFonts w:ascii="Times New Roman" w:hAnsi="Times New Roman" w:cs="Times New Roman"/>
          <w:b/>
          <w:sz w:val="28"/>
          <w:szCs w:val="28"/>
        </w:rPr>
        <w:t xml:space="preserve"> повестке дня</w:t>
      </w:r>
    </w:p>
    <w:p w:rsidR="00F80F64" w:rsidRPr="00E77A26" w:rsidRDefault="00F80F64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 xml:space="preserve">Проблема политизации позитивной дискриминации в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повестке дня рассматривается как следствие 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E77A26">
        <w:rPr>
          <w:rFonts w:ascii="Times New Roman" w:hAnsi="Times New Roman" w:cs="Times New Roman"/>
          <w:sz w:val="28"/>
          <w:szCs w:val="28"/>
        </w:rPr>
        <w:t>кризиса глобализаци</w:t>
      </w:r>
      <w:r>
        <w:rPr>
          <w:rFonts w:ascii="Times New Roman" w:hAnsi="Times New Roman" w:cs="Times New Roman"/>
          <w:sz w:val="28"/>
          <w:szCs w:val="28"/>
        </w:rPr>
        <w:t>и и международных институтов; 2) </w:t>
      </w:r>
      <w:r w:rsidRPr="00E77A26">
        <w:rPr>
          <w:rFonts w:ascii="Times New Roman" w:hAnsi="Times New Roman" w:cs="Times New Roman"/>
          <w:sz w:val="28"/>
          <w:szCs w:val="28"/>
        </w:rPr>
        <w:t xml:space="preserve">низкого уровня фактического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равенства; 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E77A26">
        <w:rPr>
          <w:rFonts w:ascii="Times New Roman" w:hAnsi="Times New Roman" w:cs="Times New Roman"/>
          <w:sz w:val="28"/>
          <w:szCs w:val="28"/>
        </w:rPr>
        <w:t>глобального запроса на социальную справедливост</w:t>
      </w:r>
      <w:r w:rsidRPr="00E77A26">
        <w:rPr>
          <w:rFonts w:ascii="Times New Roman" w:hAnsi="Times New Roman" w:cs="Times New Roman"/>
          <w:sz w:val="28"/>
          <w:szCs w:val="28"/>
        </w:rPr>
        <w:t xml:space="preserve">ь. Делаются прогнозы относительно развития политики позитивной дискриминации в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аспекте. </w:t>
      </w:r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 xml:space="preserve">Ключевые слова: позитивная дискриминация,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>, квоты, неравенство.</w:t>
      </w:r>
    </w:p>
    <w:p w:rsidR="00E77A26" w:rsidRDefault="00E77A26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 xml:space="preserve">Одним из видов юридических мероприятий, направленных на достижение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равенства</w:t>
      </w:r>
      <w:r w:rsidRPr="00E77A26">
        <w:rPr>
          <w:rFonts w:ascii="Times New Roman" w:hAnsi="Times New Roman" w:cs="Times New Roman"/>
          <w:sz w:val="28"/>
          <w:szCs w:val="28"/>
        </w:rPr>
        <w:t>, является практика позитивной дискриминации. Термин «позитивная дискриминация» и, собственно, политика позитивной дискриминации впервые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появились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в США в связи с ук</w:t>
      </w:r>
      <w:r>
        <w:rPr>
          <w:rFonts w:ascii="Times New Roman" w:hAnsi="Times New Roman" w:cs="Times New Roman"/>
          <w:sz w:val="28"/>
          <w:szCs w:val="28"/>
        </w:rPr>
        <w:t>азом президента Джона Кеннеди № </w:t>
      </w:r>
      <w:r w:rsidRPr="00E77A26">
        <w:rPr>
          <w:rFonts w:ascii="Times New Roman" w:hAnsi="Times New Roman" w:cs="Times New Roman"/>
          <w:sz w:val="28"/>
          <w:szCs w:val="28"/>
        </w:rPr>
        <w:t>10925 от 1961 года. «Этим указом организации, выполняющие</w:t>
      </w:r>
      <w:r w:rsidRPr="00E77A26">
        <w:rPr>
          <w:rFonts w:ascii="Times New Roman" w:hAnsi="Times New Roman" w:cs="Times New Roman"/>
          <w:sz w:val="28"/>
          <w:szCs w:val="28"/>
        </w:rPr>
        <w:t xml:space="preserve"> государственные заказы, обязывались принять все необходимые меры для устранения дискриминации своих работников на основе их расы, вероисповедания, цвета кожи или национального происхождения. Четыре года спустя термин </w:t>
      </w:r>
      <w:r w:rsidRPr="00213521">
        <w:rPr>
          <w:rFonts w:ascii="Times New Roman" w:hAnsi="Times New Roman" w:cs="Times New Roman"/>
          <w:sz w:val="28"/>
          <w:szCs w:val="28"/>
        </w:rPr>
        <w:t>“</w:t>
      </w:r>
      <w:r w:rsidRPr="00E77A26">
        <w:rPr>
          <w:rFonts w:ascii="Times New Roman" w:hAnsi="Times New Roman" w:cs="Times New Roman"/>
          <w:sz w:val="28"/>
          <w:szCs w:val="28"/>
        </w:rPr>
        <w:t>позитивная дискриминация</w:t>
      </w:r>
      <w:r w:rsidRPr="00213521">
        <w:rPr>
          <w:rFonts w:ascii="Times New Roman" w:hAnsi="Times New Roman" w:cs="Times New Roman"/>
          <w:sz w:val="28"/>
          <w:szCs w:val="28"/>
        </w:rPr>
        <w:t>”</w:t>
      </w:r>
      <w:r w:rsidRPr="00E77A26">
        <w:rPr>
          <w:rFonts w:ascii="Times New Roman" w:hAnsi="Times New Roman" w:cs="Times New Roman"/>
          <w:sz w:val="28"/>
          <w:szCs w:val="28"/>
        </w:rPr>
        <w:t xml:space="preserve"> появился вн</w:t>
      </w:r>
      <w:r w:rsidRPr="00E77A26">
        <w:rPr>
          <w:rFonts w:ascii="Times New Roman" w:hAnsi="Times New Roman" w:cs="Times New Roman"/>
          <w:sz w:val="28"/>
          <w:szCs w:val="28"/>
        </w:rPr>
        <w:t>овь в указе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26">
        <w:rPr>
          <w:rFonts w:ascii="Times New Roman" w:hAnsi="Times New Roman" w:cs="Times New Roman"/>
          <w:sz w:val="28"/>
          <w:szCs w:val="28"/>
        </w:rPr>
        <w:t xml:space="preserve">11246 уже президента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Линдона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Джонсона: государственные подрядчики были обязаны провести «соответствующие действия» по увеличению числа этнических меньшинств и женщин на рабочих местах, если обнаруживалось их непропорционально низкое представи</w:t>
      </w:r>
      <w:r>
        <w:rPr>
          <w:rFonts w:ascii="Times New Roman" w:hAnsi="Times New Roman" w:cs="Times New Roman"/>
          <w:sz w:val="28"/>
          <w:szCs w:val="28"/>
        </w:rPr>
        <w:t>тельство»</w:t>
      </w:r>
      <w:r w:rsidRPr="00E77A26">
        <w:rPr>
          <w:rFonts w:ascii="Times New Roman" w:hAnsi="Times New Roman" w:cs="Times New Roman"/>
          <w:sz w:val="28"/>
          <w:szCs w:val="28"/>
        </w:rPr>
        <w:t xml:space="preserve"> [2: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26">
        <w:rPr>
          <w:rFonts w:ascii="Times New Roman" w:hAnsi="Times New Roman" w:cs="Times New Roman"/>
          <w:sz w:val="28"/>
          <w:szCs w:val="28"/>
        </w:rPr>
        <w:t>157]</w:t>
      </w:r>
      <w:r>
        <w:rPr>
          <w:rFonts w:ascii="Times New Roman" w:hAnsi="Times New Roman" w:cs="Times New Roman"/>
          <w:sz w:val="28"/>
          <w:szCs w:val="28"/>
        </w:rPr>
        <w:t>. Самыми распространёнными мерам</w:t>
      </w:r>
      <w:r w:rsidRPr="00E77A26">
        <w:rPr>
          <w:rFonts w:ascii="Times New Roman" w:hAnsi="Times New Roman" w:cs="Times New Roman"/>
          <w:sz w:val="28"/>
          <w:szCs w:val="28"/>
        </w:rPr>
        <w:t xml:space="preserve">и при </w:t>
      </w:r>
      <w:r w:rsidRPr="00E77A26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продвижении позитивной дискриминации были и остаются квотирование, предоставление привилегий при приеме на работу и поступлении в ВУЗы. </w:t>
      </w:r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>С логической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правовой точки зрения «позитивная дискриминация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E77A26">
        <w:rPr>
          <w:rFonts w:ascii="Times New Roman" w:hAnsi="Times New Roman" w:cs="Times New Roman"/>
          <w:sz w:val="28"/>
          <w:szCs w:val="28"/>
        </w:rPr>
        <w:t xml:space="preserve"> это весьма уязвимое понятие и практика, поскольку нарушает принцип формального равенства всех перед законом и выделяет меньшинства (или даже половину общества/человечества – если речь идет о женщинах) в качестве привилегированной группы населения. Это,</w:t>
      </w:r>
      <w:r w:rsidRPr="00E77A26">
        <w:rPr>
          <w:rFonts w:ascii="Times New Roman" w:hAnsi="Times New Roman" w:cs="Times New Roman"/>
          <w:sz w:val="28"/>
          <w:szCs w:val="28"/>
        </w:rPr>
        <w:t xml:space="preserve"> безусловно, ущемляет интересы большинства (или</w:t>
      </w:r>
      <w:r>
        <w:rPr>
          <w:rFonts w:ascii="Times New Roman" w:hAnsi="Times New Roman" w:cs="Times New Roman"/>
          <w:sz w:val="28"/>
          <w:szCs w:val="28"/>
        </w:rPr>
        <w:t xml:space="preserve"> оставшейся половины) населения </w:t>
      </w:r>
      <w:r w:rsidRPr="00E77A2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>Условно меры позитивной дискриминации можно разделить на два больших направления: нивелирование расовых, этнических, национальных диспропорций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 xml:space="preserve">и борьба с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неравен</w:t>
      </w:r>
      <w:r>
        <w:rPr>
          <w:rFonts w:ascii="Times New Roman" w:hAnsi="Times New Roman" w:cs="Times New Roman"/>
          <w:sz w:val="28"/>
          <w:szCs w:val="28"/>
        </w:rPr>
        <w:t>ством. Однако</w:t>
      </w:r>
      <w:r w:rsidRPr="00E77A26">
        <w:rPr>
          <w:rFonts w:ascii="Times New Roman" w:hAnsi="Times New Roman" w:cs="Times New Roman"/>
          <w:sz w:val="28"/>
          <w:szCs w:val="28"/>
        </w:rPr>
        <w:t xml:space="preserve"> общий кризис неравенства в мире вызывал к жизни новые социальные движения и новые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A26">
        <w:rPr>
          <w:rFonts w:ascii="Times New Roman" w:hAnsi="Times New Roman" w:cs="Times New Roman"/>
          <w:sz w:val="28"/>
          <w:szCs w:val="28"/>
        </w:rPr>
        <w:t>ещё более жёсткие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требования позитивной дискриминации. Эти движения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77A26">
        <w:rPr>
          <w:rFonts w:ascii="Times New Roman" w:hAnsi="Times New Roman" w:cs="Times New Roman"/>
          <w:sz w:val="28"/>
          <w:szCs w:val="28"/>
          <w:lang w:val="en-US"/>
        </w:rPr>
        <w:t>BLM</w:t>
      </w:r>
      <w:r w:rsidRPr="00E77A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A26">
        <w:rPr>
          <w:rFonts w:ascii="Times New Roman" w:hAnsi="Times New Roman" w:cs="Times New Roman"/>
          <w:sz w:val="28"/>
          <w:szCs w:val="28"/>
          <w:lang w:val="en-US"/>
        </w:rPr>
        <w:t>MeToo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имеют характер</w:t>
      </w:r>
      <w:r w:rsidRPr="00E77A26">
        <w:rPr>
          <w:rFonts w:ascii="Times New Roman" w:hAnsi="Times New Roman" w:cs="Times New Roman"/>
          <w:sz w:val="28"/>
          <w:szCs w:val="28"/>
        </w:rPr>
        <w:t xml:space="preserve"> как сетевого, так и реального уличного и публичного прот</w:t>
      </w:r>
      <w:r w:rsidRPr="00E77A26">
        <w:rPr>
          <w:rFonts w:ascii="Times New Roman" w:hAnsi="Times New Roman" w:cs="Times New Roman"/>
          <w:sz w:val="28"/>
          <w:szCs w:val="28"/>
        </w:rPr>
        <w:t xml:space="preserve">еста. Общими болевыми точками этих движений являются требования прекращения дискриминации, насилия и наказание обидчиков. Последнее требование является новым направлением в движении за равные права.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Афроамериканцы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требуют покаяния от белого населения. Женщ</w:t>
      </w:r>
      <w:r w:rsidRPr="00E77A26">
        <w:rPr>
          <w:rFonts w:ascii="Times New Roman" w:hAnsi="Times New Roman" w:cs="Times New Roman"/>
          <w:sz w:val="28"/>
          <w:szCs w:val="28"/>
        </w:rPr>
        <w:t xml:space="preserve">ины, разоблачая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харрасмент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>, разрушают и «отменяют» репутации бывших обидчиков – зачастую представителей политической и бизнес элиты.</w:t>
      </w:r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>Если говорить о причинах политизации позитивной дискриминации в целом, то к ним можно отнести кризис глобализации как главн</w:t>
      </w:r>
      <w:r w:rsidRPr="00E77A26">
        <w:rPr>
          <w:rFonts w:ascii="Times New Roman" w:hAnsi="Times New Roman" w:cs="Times New Roman"/>
          <w:sz w:val="28"/>
          <w:szCs w:val="28"/>
        </w:rPr>
        <w:t>ой объясняющей теории мирового развития. На национальном уровне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 xml:space="preserve">более жесткий и удобный инструмент для смены элит (культура отмены), которые не справились с национальными и глобальными проблемами. На технологическом уровне причиной (и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77A26">
        <w:rPr>
          <w:rFonts w:ascii="Times New Roman" w:hAnsi="Times New Roman" w:cs="Times New Roman"/>
          <w:sz w:val="28"/>
          <w:szCs w:val="28"/>
        </w:rPr>
        <w:t>условие</w:t>
      </w:r>
      <w:r w:rsidRPr="00E77A26">
        <w:rPr>
          <w:rFonts w:ascii="Times New Roman" w:hAnsi="Times New Roman" w:cs="Times New Roman"/>
          <w:sz w:val="28"/>
          <w:szCs w:val="28"/>
        </w:rPr>
        <w:t xml:space="preserve">м) стала цифровая реальность, благодаря которой мы имеем постоянную возможность участвовать в политическом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>.</w:t>
      </w:r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>Однако есть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 xml:space="preserve">региональные выводы. Исследования, касающиеся поддержки гражданами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квот в советах директоров в странах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lastRenderedPageBreak/>
        <w:t>Европы, по</w:t>
      </w:r>
      <w:r w:rsidRPr="00E77A26">
        <w:rPr>
          <w:rFonts w:ascii="Times New Roman" w:hAnsi="Times New Roman" w:cs="Times New Roman"/>
          <w:sz w:val="28"/>
          <w:szCs w:val="28"/>
        </w:rPr>
        <w:t xml:space="preserve">казали значительную роль факторов, связанных с фактическим уровнем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равенства и положением женщин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 xml:space="preserve">Чем выше фактический уровень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равенства в обществе, чем выше уровень занятости женщин и более равное представительство женщин</w:t>
      </w:r>
      <w:r w:rsidRPr="00E77A26">
        <w:rPr>
          <w:rFonts w:ascii="Times New Roman" w:hAnsi="Times New Roman" w:cs="Times New Roman"/>
          <w:sz w:val="28"/>
          <w:szCs w:val="28"/>
        </w:rPr>
        <w:t xml:space="preserve"> в политике и на руководящих должностях в бизнесе, тем </w:t>
      </w:r>
      <w:r w:rsidRPr="00E77A26">
        <w:rPr>
          <w:rFonts w:ascii="Times New Roman" w:hAnsi="Times New Roman" w:cs="Times New Roman"/>
          <w:iCs/>
          <w:sz w:val="28"/>
          <w:szCs w:val="28"/>
        </w:rPr>
        <w:t xml:space="preserve">ниже </w:t>
      </w:r>
      <w:r w:rsidRPr="00E77A26">
        <w:rPr>
          <w:rFonts w:ascii="Times New Roman" w:hAnsi="Times New Roman" w:cs="Times New Roman"/>
          <w:sz w:val="28"/>
          <w:szCs w:val="28"/>
        </w:rPr>
        <w:t xml:space="preserve">поддержка гражданами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квоты в советах директоров компаний. Таким образом, поддержка политики позитивных действий, отражает н</w:t>
      </w:r>
      <w:r>
        <w:rPr>
          <w:rFonts w:ascii="Times New Roman" w:hAnsi="Times New Roman" w:cs="Times New Roman"/>
          <w:sz w:val="28"/>
          <w:szCs w:val="28"/>
        </w:rPr>
        <w:t>еблагоприятные условия в стране </w:t>
      </w:r>
      <w:r w:rsidRPr="00E77A26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 xml:space="preserve">Если говорить о прогнозах, </w:t>
      </w:r>
      <w:r w:rsidRPr="00E77A26">
        <w:rPr>
          <w:rFonts w:ascii="Times New Roman" w:hAnsi="Times New Roman" w:cs="Times New Roman"/>
          <w:sz w:val="28"/>
          <w:szCs w:val="28"/>
        </w:rPr>
        <w:t xml:space="preserve">то политика позитивной дискриминации в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вопросе, скорее всего, будет усилена. Особенно серьёзными будут требования в тех странах, где </w:t>
      </w:r>
      <w:proofErr w:type="spellStart"/>
      <w:r w:rsidRPr="00E77A26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E77A26">
        <w:rPr>
          <w:rFonts w:ascii="Times New Roman" w:hAnsi="Times New Roman" w:cs="Times New Roman"/>
          <w:sz w:val="28"/>
          <w:szCs w:val="28"/>
        </w:rPr>
        <w:t xml:space="preserve"> проблематика пересекается с </w:t>
      </w:r>
      <w:proofErr w:type="gramStart"/>
      <w:r w:rsidRPr="00E77A26">
        <w:rPr>
          <w:rFonts w:ascii="Times New Roman" w:hAnsi="Times New Roman" w:cs="Times New Roman"/>
          <w:sz w:val="28"/>
          <w:szCs w:val="28"/>
        </w:rPr>
        <w:t>расовой</w:t>
      </w:r>
      <w:proofErr w:type="gramEnd"/>
      <w:r w:rsidRPr="00E77A26">
        <w:rPr>
          <w:rFonts w:ascii="Times New Roman" w:hAnsi="Times New Roman" w:cs="Times New Roman"/>
          <w:sz w:val="28"/>
          <w:szCs w:val="28"/>
        </w:rPr>
        <w:t xml:space="preserve"> и этнической. Распространение культуры отмены станет общественной и</w:t>
      </w:r>
      <w:r w:rsidRPr="00E77A26">
        <w:rPr>
          <w:rFonts w:ascii="Times New Roman" w:hAnsi="Times New Roman" w:cs="Times New Roman"/>
          <w:sz w:val="28"/>
          <w:szCs w:val="28"/>
        </w:rPr>
        <w:t xml:space="preserve"> политической практикой и модой для продвиж</w:t>
      </w:r>
      <w:r>
        <w:rPr>
          <w:rFonts w:ascii="Times New Roman" w:hAnsi="Times New Roman" w:cs="Times New Roman"/>
          <w:sz w:val="28"/>
          <w:szCs w:val="28"/>
        </w:rPr>
        <w:t>ения брендов и личных репутаций</w:t>
      </w:r>
      <w:r w:rsidRPr="00E77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A26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E77A26"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в том числе разрушения репутаций конкурентов. Возможно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77A26">
        <w:rPr>
          <w:rFonts w:ascii="Times New Roman" w:hAnsi="Times New Roman" w:cs="Times New Roman"/>
          <w:sz w:val="28"/>
          <w:szCs w:val="28"/>
        </w:rPr>
        <w:t xml:space="preserve"> появление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77A26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этических требований и нового социального договора</w:t>
      </w:r>
      <w:r w:rsidRPr="00E77A26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77A26">
        <w:rPr>
          <w:rFonts w:ascii="Times New Roman" w:hAnsi="Times New Roman" w:cs="Times New Roman"/>
          <w:sz w:val="28"/>
          <w:szCs w:val="28"/>
        </w:rPr>
        <w:t>требований, а так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77A26"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международн</w:t>
      </w:r>
      <w:r w:rsidRPr="00E77A26">
        <w:rPr>
          <w:rFonts w:ascii="Times New Roman" w:hAnsi="Times New Roman" w:cs="Times New Roman"/>
          <w:sz w:val="28"/>
          <w:szCs w:val="28"/>
        </w:rPr>
        <w:t>ых институтов, контролирующих этот процесс.</w:t>
      </w:r>
    </w:p>
    <w:p w:rsidR="00E77A26" w:rsidRDefault="00E77A26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64" w:rsidRPr="00E77A26" w:rsidRDefault="00213521" w:rsidP="00E77A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</w:rPr>
        <w:t>Литература</w:t>
      </w:r>
    </w:p>
    <w:p w:rsidR="00F80F64" w:rsidRPr="00E77A26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Беспалова </w:t>
      </w:r>
      <w:r w:rsidRPr="00E77A2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26">
        <w:rPr>
          <w:rFonts w:ascii="Times New Roman" w:hAnsi="Times New Roman" w:cs="Times New Roman"/>
          <w:sz w:val="28"/>
          <w:szCs w:val="28"/>
        </w:rPr>
        <w:t>Г. Позитивная дискриминация в международном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Электронное приложение к Российскому юридическому журналу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A26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A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A26"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26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7A26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64" w:rsidRPr="00213521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77A26">
        <w:rPr>
          <w:rFonts w:ascii="Times New Roman" w:hAnsi="Times New Roman" w:cs="Times New Roman"/>
          <w:sz w:val="28"/>
          <w:szCs w:val="28"/>
        </w:rPr>
        <w:t>Кириллова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2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26">
        <w:rPr>
          <w:rFonts w:ascii="Times New Roman" w:hAnsi="Times New Roman" w:cs="Times New Roman"/>
          <w:sz w:val="28"/>
          <w:szCs w:val="28"/>
        </w:rPr>
        <w:t>В. Историографический обзор политики позитивной дискриминации в 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Вестн</w:t>
      </w:r>
      <w:r w:rsidRPr="00E77A26">
        <w:rPr>
          <w:rFonts w:ascii="Times New Roman" w:hAnsi="Times New Roman" w:cs="Times New Roman"/>
          <w:sz w:val="28"/>
          <w:szCs w:val="28"/>
        </w:rPr>
        <w:t>ик Удмуртского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7A26">
        <w:rPr>
          <w:rFonts w:ascii="Times New Roman" w:hAnsi="Times New Roman" w:cs="Times New Roman"/>
          <w:sz w:val="28"/>
          <w:szCs w:val="28"/>
        </w:rPr>
        <w:t>та. Серия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E77A26">
        <w:rPr>
          <w:rFonts w:ascii="Times New Roman" w:hAnsi="Times New Roman" w:cs="Times New Roman"/>
          <w:sz w:val="28"/>
          <w:szCs w:val="28"/>
        </w:rPr>
        <w:t>История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и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</w:rPr>
        <w:t>филология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 xml:space="preserve"> 2015.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77A26">
        <w:rPr>
          <w:rFonts w:ascii="Times New Roman" w:hAnsi="Times New Roman" w:cs="Times New Roman"/>
          <w:sz w:val="28"/>
          <w:szCs w:val="28"/>
        </w:rPr>
        <w:t>ып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Pr="00213521">
        <w:rPr>
          <w:rFonts w:ascii="Times New Roman" w:hAnsi="Times New Roman" w:cs="Times New Roman"/>
          <w:sz w:val="28"/>
          <w:szCs w:val="28"/>
        </w:rPr>
        <w:t xml:space="preserve">4. </w:t>
      </w:r>
      <w:r w:rsidRPr="00E77A26">
        <w:rPr>
          <w:rFonts w:ascii="Times New Roman" w:hAnsi="Times New Roman" w:cs="Times New Roman"/>
          <w:sz w:val="28"/>
          <w:szCs w:val="28"/>
        </w:rPr>
        <w:t>С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>157–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>162.</w:t>
      </w:r>
    </w:p>
    <w:p w:rsidR="00F80F64" w:rsidRPr="00213521" w:rsidRDefault="00213521" w:rsidP="00E77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26">
        <w:rPr>
          <w:rFonts w:ascii="Times New Roman" w:hAnsi="Times New Roman" w:cs="Times New Roman"/>
          <w:sz w:val="28"/>
          <w:szCs w:val="28"/>
          <w:lang w:val="en-US"/>
        </w:rPr>
        <w:t> 3.</w:t>
      </w:r>
      <w:bookmarkStart w:id="0" w:name="_GoBack"/>
      <w:bookmarkEnd w:id="0"/>
      <w:r w:rsidRPr="0021352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77A26">
        <w:rPr>
          <w:rFonts w:ascii="Times New Roman" w:hAnsi="Times New Roman" w:cs="Times New Roman"/>
          <w:sz w:val="28"/>
          <w:szCs w:val="28"/>
          <w:lang w:val="en-US"/>
        </w:rPr>
        <w:t>Möhring</w:t>
      </w:r>
      <w:proofErr w:type="spellEnd"/>
      <w:r w:rsidRPr="0021352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77A26">
        <w:rPr>
          <w:rFonts w:ascii="Times New Roman" w:hAnsi="Times New Roman" w:cs="Times New Roman"/>
          <w:sz w:val="28"/>
          <w:szCs w:val="28"/>
        </w:rPr>
        <w:t>К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Teney</w:t>
      </w:r>
      <w:proofErr w:type="spellEnd"/>
      <w:r w:rsidRPr="002135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7A26">
        <w:rPr>
          <w:rFonts w:ascii="Times New Roman" w:hAnsi="Times New Roman" w:cs="Times New Roman"/>
          <w:sz w:val="28"/>
          <w:szCs w:val="28"/>
        </w:rPr>
        <w:t>С</w:t>
      </w:r>
      <w:r w:rsidRPr="00E77A26">
        <w:rPr>
          <w:rFonts w:ascii="Times New Roman" w:hAnsi="Times New Roman" w:cs="Times New Roman"/>
          <w:sz w:val="28"/>
          <w:szCs w:val="28"/>
          <w:lang w:val="en-US"/>
        </w:rPr>
        <w:t>. Equality prescribed? Contextual determinants of citizens’ support for gender boardroom quotas across Europe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A26">
        <w:rPr>
          <w:rFonts w:ascii="Times New Roman" w:hAnsi="Times New Roman" w:cs="Times New Roman"/>
          <w:sz w:val="28"/>
          <w:szCs w:val="28"/>
          <w:lang w:val="en-US"/>
        </w:rPr>
        <w:t>Comparative European Politics</w:t>
      </w:r>
      <w:r w:rsidRPr="002135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77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352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 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13521">
        <w:rPr>
          <w:rFonts w:ascii="Times New Roman" w:hAnsi="Times New Roman" w:cs="Times New Roman"/>
          <w:sz w:val="28"/>
          <w:szCs w:val="28"/>
        </w:rPr>
        <w:t xml:space="preserve">. </w:t>
      </w:r>
      <w:r w:rsidRPr="00E77A26">
        <w:rPr>
          <w:rFonts w:ascii="Times New Roman" w:hAnsi="Times New Roman" w:cs="Times New Roman"/>
          <w:sz w:val="28"/>
          <w:szCs w:val="28"/>
        </w:rPr>
        <w:t>Р</w:t>
      </w:r>
      <w:r w:rsidRPr="0021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3521">
        <w:rPr>
          <w:rFonts w:ascii="Times New Roman" w:hAnsi="Times New Roman" w:cs="Times New Roman"/>
          <w:sz w:val="28"/>
          <w:szCs w:val="28"/>
        </w:rPr>
        <w:t>560–589.</w:t>
      </w:r>
    </w:p>
    <w:sectPr w:rsidR="00F80F64" w:rsidRPr="00213521" w:rsidSect="00F80F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F80F64"/>
    <w:rsid w:val="000E236C"/>
    <w:rsid w:val="00213521"/>
    <w:rsid w:val="00E77A26"/>
    <w:rsid w:val="00F8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3E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F80F64"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a4">
    <w:name w:val="Body Text"/>
    <w:basedOn w:val="a"/>
    <w:rsid w:val="00F80F64"/>
    <w:pPr>
      <w:spacing w:after="140"/>
    </w:pPr>
  </w:style>
  <w:style w:type="paragraph" w:styleId="a5">
    <w:name w:val="List"/>
    <w:basedOn w:val="a4"/>
    <w:rsid w:val="00F80F64"/>
    <w:rPr>
      <w:rFonts w:ascii="Times New Roman" w:hAnsi="Times New Roman" w:cs="Lohit Devanagari"/>
    </w:rPr>
  </w:style>
  <w:style w:type="paragraph" w:customStyle="1" w:styleId="Caption">
    <w:name w:val="Caption"/>
    <w:basedOn w:val="a"/>
    <w:qFormat/>
    <w:rsid w:val="00F80F64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F80F64"/>
    <w:pPr>
      <w:suppressLineNumbers/>
    </w:pPr>
    <w:rPr>
      <w:rFonts w:ascii="Times New Roman" w:hAnsi="Times New Roman"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Alexander</cp:lastModifiedBy>
  <cp:revision>3</cp:revision>
  <dcterms:created xsi:type="dcterms:W3CDTF">2021-06-13T19:38:00Z</dcterms:created>
  <dcterms:modified xsi:type="dcterms:W3CDTF">2021-06-15T18:16:00Z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