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4ACE" w14:textId="77777777" w:rsidR="00F900CD" w:rsidRPr="003477EB" w:rsidRDefault="00F900CD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Александр Анатольевич</w:t>
      </w:r>
      <w:r w:rsidR="005C319B"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Марков</w:t>
      </w:r>
    </w:p>
    <w:p w14:paraId="1D3976C9" w14:textId="4947D187" w:rsidR="005C319B" w:rsidRPr="003477EB" w:rsidRDefault="00F900CD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Санкт-Петербургский государственный экономический университет</w:t>
      </w:r>
    </w:p>
    <w:p w14:paraId="408ECE78" w14:textId="77777777" w:rsidR="005C319B" w:rsidRPr="003477EB" w:rsidRDefault="005C319B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500050"/>
          <w:kern w:val="0"/>
          <w:sz w:val="28"/>
          <w:lang w:eastAsia="ru-RU" w:bidi="ar-SA"/>
        </w:rPr>
      </w:pPr>
      <w:hyperlink r:id="rId5" w:tgtFrame="_blank" w:history="1">
        <w:r w:rsidRPr="003477EB">
          <w:rPr>
            <w:rFonts w:ascii="Times New Roman" w:eastAsia="Times New Roman" w:hAnsi="Times New Roman" w:cs="Times New Roman"/>
            <w:color w:val="1155CC"/>
            <w:kern w:val="0"/>
            <w:sz w:val="28"/>
            <w:u w:val="single"/>
            <w:lang w:eastAsia="ru-RU" w:bidi="ar-SA"/>
          </w:rPr>
          <w:t>mark08@list.ru</w:t>
        </w:r>
      </w:hyperlink>
    </w:p>
    <w:p w14:paraId="55F157DA" w14:textId="77777777" w:rsidR="005C319B" w:rsidRPr="003477EB" w:rsidRDefault="005C319B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Галина Владимировна Краснова</w:t>
      </w:r>
    </w:p>
    <w:p w14:paraId="1A76BA56" w14:textId="77777777" w:rsidR="00BC3FB7" w:rsidRDefault="003477EB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Санкт-Петербургский государственный экономический университет </w:t>
      </w:r>
    </w:p>
    <w:p w14:paraId="508602FB" w14:textId="29E6E89E" w:rsidR="003477EB" w:rsidRDefault="005C319B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500050"/>
          <w:kern w:val="0"/>
          <w:sz w:val="28"/>
          <w:lang w:eastAsia="ru-RU" w:bidi="ar-SA"/>
        </w:rPr>
      </w:pPr>
      <w:hyperlink r:id="rId6" w:tgtFrame="_blank" w:history="1">
        <w:r w:rsidRPr="003477EB">
          <w:rPr>
            <w:rFonts w:ascii="Times New Roman" w:eastAsia="Times New Roman" w:hAnsi="Times New Roman" w:cs="Times New Roman"/>
            <w:color w:val="1155CC"/>
            <w:kern w:val="0"/>
            <w:sz w:val="28"/>
            <w:u w:val="single"/>
            <w:lang w:eastAsia="ru-RU" w:bidi="ar-SA"/>
          </w:rPr>
          <w:t>galino4ka.krasnova@gmail.com</w:t>
        </w:r>
      </w:hyperlink>
    </w:p>
    <w:p w14:paraId="402D2928" w14:textId="77777777" w:rsidR="003477EB" w:rsidRDefault="003477EB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500050"/>
          <w:kern w:val="0"/>
          <w:sz w:val="28"/>
          <w:lang w:eastAsia="ru-RU" w:bidi="ar-SA"/>
        </w:rPr>
      </w:pPr>
    </w:p>
    <w:p w14:paraId="1F90B26F" w14:textId="77777777" w:rsidR="00F900CD" w:rsidRPr="003477EB" w:rsidRDefault="00F900CD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 w:rsidRPr="003477EB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Данность и вызовы медийной системы в условиях </w:t>
      </w:r>
      <w:proofErr w:type="spellStart"/>
      <w:r w:rsidRPr="003477EB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дуальности</w:t>
      </w:r>
      <w:proofErr w:type="spellEnd"/>
      <w:r w:rsidRPr="003477EB"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 xml:space="preserve"> информационной аудитории</w:t>
      </w:r>
    </w:p>
    <w:p w14:paraId="0D1A0A12" w14:textId="77777777" w:rsidR="00F900CD" w:rsidRPr="003477EB" w:rsidRDefault="00F900CD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Статья посвящена проблемам развития информационной </w:t>
      </w:r>
      <w:proofErr w:type="spellStart"/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дуальности</w:t>
      </w:r>
      <w:proofErr w:type="spellEnd"/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в современном информационном обществе. Особое внимание уделено негативным тенденциям развития новых медиа.</w:t>
      </w:r>
    </w:p>
    <w:p w14:paraId="3B00FB6D" w14:textId="77777777" w:rsidR="00F900CD" w:rsidRPr="003477EB" w:rsidRDefault="00F900CD" w:rsidP="003477EB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3477EB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Ключевые слова:</w:t>
      </w:r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информационный контент, медиа, </w:t>
      </w:r>
      <w:proofErr w:type="spellStart"/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дуальность</w:t>
      </w:r>
      <w:proofErr w:type="spellEnd"/>
      <w:r w:rsidRPr="003477EB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.</w:t>
      </w:r>
    </w:p>
    <w:p w14:paraId="2FBA68DA" w14:textId="77777777" w:rsidR="003477EB" w:rsidRPr="003477EB" w:rsidRDefault="003477EB" w:rsidP="003477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554E63" w14:textId="77777777" w:rsidR="003477EB" w:rsidRPr="003477EB" w:rsidRDefault="00EA20F8" w:rsidP="003477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77EB">
        <w:rPr>
          <w:rFonts w:ascii="Times New Roman" w:hAnsi="Times New Roman" w:cs="Times New Roman"/>
          <w:sz w:val="28"/>
        </w:rPr>
        <w:t xml:space="preserve">Качественной особенностью современного информационного общества является активное вовлечение пользователей медийного контента в различные процессы производства, потребления, оценки, анализа и реакции на данный контент. Сегодня аудитория способна фиксировать свое оценочное суждение и отношение к любым информационным продуктам в полной мере. Каждый индивидуум обладает достаточными информационными средствами и ресурсами, позволяющими ему активизировать свое субъективное отношение к информации. Большую роль в этом сыграла возможность использования новых медиа, которые априори включают в полный коммуникативный процесс как источник информации, так и ее потребителя [1]. Интернет-коммуникаторы, социальные сети, мобильные приложения, информационные порталы позволяют оперативно и объемно сфокусировать внимание заинтересованных субъектов, например, целевых аудиторий, на самом разнообразном контенте, поощряют изложение субъективных взглядов. Таким образом, можно утверждать, что в современных условиях стирается грань между </w:t>
      </w:r>
      <w:r w:rsidRPr="003477EB">
        <w:rPr>
          <w:rFonts w:ascii="Times New Roman" w:hAnsi="Times New Roman" w:cs="Times New Roman"/>
          <w:sz w:val="28"/>
        </w:rPr>
        <w:lastRenderedPageBreak/>
        <w:t>производителями, поставщиками и пользователями информации. Каждый субъект может быть и тем, и другим, и третьим.</w:t>
      </w:r>
    </w:p>
    <w:p w14:paraId="6CACE19C" w14:textId="3CC62097" w:rsidR="003477EB" w:rsidRPr="003477EB" w:rsidRDefault="00EA20F8" w:rsidP="003477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77EB">
        <w:rPr>
          <w:rFonts w:ascii="Times New Roman" w:hAnsi="Times New Roman" w:cs="Times New Roman"/>
          <w:sz w:val="28"/>
        </w:rPr>
        <w:t xml:space="preserve">Подобная ситуация способствует демократизации и универсализации информационного пространства. Возможность открыто представить свои взгляды, собственное самовыражение, как некая медийная единица, открывает огромные возможности человеческой интеллектуальной и коммуникативной интеграции, а в ряде случаев, даже консолидации вокруг соответствующих идей, включая глобальные проблемы, тенденции развития, формируя неофициальных лидеров мнений, что способствует, при грамотном анализе, формировать соответствующую политику как в регионе, государстве, так и на международном уровне. Казалось бы, это должно способствовать прогрессу цивилизации, повышению ее интеллектуального сознания и выработке позитивных решений по различным аспектам жизнедеятельности индивидуума, социума, человечества в целом. Тем не менее, стоит признать, что современные </w:t>
      </w:r>
      <w:proofErr w:type="spellStart"/>
      <w:r w:rsidRPr="003477EB">
        <w:rPr>
          <w:rFonts w:ascii="Times New Roman" w:hAnsi="Times New Roman" w:cs="Times New Roman"/>
          <w:sz w:val="28"/>
        </w:rPr>
        <w:t>медиавозможности</w:t>
      </w:r>
      <w:proofErr w:type="spellEnd"/>
      <w:r w:rsidRPr="003477EB">
        <w:rPr>
          <w:rFonts w:ascii="Times New Roman" w:hAnsi="Times New Roman" w:cs="Times New Roman"/>
          <w:sz w:val="28"/>
        </w:rPr>
        <w:t xml:space="preserve"> используются не только для благих коммуникационных целей. Эффективно используется их способность деструктивно влиять на существующий порядок и ценности, принятые или декларируемые различными общественными институтами. Особенно это заметно на фоне участившихся информационных противоборств, которые могут охватывать как отдельных индивидуумов, так и социальные группы</w:t>
      </w:r>
      <w:r w:rsidR="00BC3FB7">
        <w:rPr>
          <w:rFonts w:ascii="Times New Roman" w:hAnsi="Times New Roman" w:cs="Times New Roman"/>
          <w:sz w:val="28"/>
        </w:rPr>
        <w:t xml:space="preserve"> </w:t>
      </w:r>
      <w:r w:rsidRPr="003477EB">
        <w:rPr>
          <w:rFonts w:ascii="Times New Roman" w:hAnsi="Times New Roman" w:cs="Times New Roman"/>
          <w:sz w:val="28"/>
        </w:rPr>
        <w:t xml:space="preserve">и сообщества [2]. Информация все более приобретает вид некой </w:t>
      </w:r>
      <w:proofErr w:type="spellStart"/>
      <w:r w:rsidRPr="003477EB">
        <w:rPr>
          <w:rFonts w:ascii="Times New Roman" w:hAnsi="Times New Roman" w:cs="Times New Roman"/>
          <w:sz w:val="28"/>
        </w:rPr>
        <w:t>таргетированности</w:t>
      </w:r>
      <w:proofErr w:type="spellEnd"/>
      <w:r w:rsidRPr="003477EB">
        <w:rPr>
          <w:rFonts w:ascii="Times New Roman" w:hAnsi="Times New Roman" w:cs="Times New Roman"/>
          <w:sz w:val="28"/>
        </w:rPr>
        <w:t xml:space="preserve">, нацеливаясь на любой объект в интересах собственника информационных ресурсов [3]. Среди таких объектов могут быть национальные интересы, онтологические ценности, общественные устои и традиции, история этноса и т.д. Как никогда ранее, новые медиа способны создавать качественно особые модели поведения, формировать мировоззрение и пр. Для этого </w:t>
      </w:r>
      <w:r w:rsidR="00BC3FB7">
        <w:rPr>
          <w:rFonts w:ascii="Times New Roman" w:hAnsi="Times New Roman" w:cs="Times New Roman"/>
          <w:sz w:val="28"/>
        </w:rPr>
        <w:t>необходима</w:t>
      </w:r>
      <w:r w:rsidRPr="003477EB">
        <w:rPr>
          <w:rFonts w:ascii="Times New Roman" w:hAnsi="Times New Roman" w:cs="Times New Roman"/>
          <w:sz w:val="28"/>
        </w:rPr>
        <w:t xml:space="preserve"> не интеллектуальн</w:t>
      </w:r>
      <w:r w:rsidR="00BC3FB7">
        <w:rPr>
          <w:rFonts w:ascii="Times New Roman" w:hAnsi="Times New Roman" w:cs="Times New Roman"/>
          <w:sz w:val="28"/>
        </w:rPr>
        <w:t>ая</w:t>
      </w:r>
      <w:r w:rsidRPr="003477EB">
        <w:rPr>
          <w:rFonts w:ascii="Times New Roman" w:hAnsi="Times New Roman" w:cs="Times New Roman"/>
          <w:sz w:val="28"/>
        </w:rPr>
        <w:t xml:space="preserve"> начинк</w:t>
      </w:r>
      <w:r w:rsidR="00BC3FB7">
        <w:rPr>
          <w:rFonts w:ascii="Times New Roman" w:hAnsi="Times New Roman" w:cs="Times New Roman"/>
          <w:sz w:val="28"/>
        </w:rPr>
        <w:t>а</w:t>
      </w:r>
      <w:r w:rsidRPr="003477EB">
        <w:rPr>
          <w:rFonts w:ascii="Times New Roman" w:hAnsi="Times New Roman" w:cs="Times New Roman"/>
          <w:sz w:val="28"/>
        </w:rPr>
        <w:t xml:space="preserve"> в информационном контенте, не разумеюще</w:t>
      </w:r>
      <w:r w:rsidR="00BC3FB7">
        <w:rPr>
          <w:rFonts w:ascii="Times New Roman" w:hAnsi="Times New Roman" w:cs="Times New Roman"/>
          <w:sz w:val="28"/>
        </w:rPr>
        <w:t>йся</w:t>
      </w:r>
      <w:r w:rsidRPr="003477EB">
        <w:rPr>
          <w:rFonts w:ascii="Times New Roman" w:hAnsi="Times New Roman" w:cs="Times New Roman"/>
          <w:sz w:val="28"/>
        </w:rPr>
        <w:t xml:space="preserve"> анализ, не искренне</w:t>
      </w:r>
      <w:r w:rsidR="00BC3FB7">
        <w:rPr>
          <w:rFonts w:ascii="Times New Roman" w:hAnsi="Times New Roman" w:cs="Times New Roman"/>
          <w:sz w:val="28"/>
        </w:rPr>
        <w:t>е</w:t>
      </w:r>
      <w:r w:rsidRPr="003477EB">
        <w:rPr>
          <w:rFonts w:ascii="Times New Roman" w:hAnsi="Times New Roman" w:cs="Times New Roman"/>
          <w:sz w:val="28"/>
        </w:rPr>
        <w:t xml:space="preserve"> желани</w:t>
      </w:r>
      <w:r w:rsidR="00BC3FB7">
        <w:rPr>
          <w:rFonts w:ascii="Times New Roman" w:hAnsi="Times New Roman" w:cs="Times New Roman"/>
          <w:sz w:val="28"/>
        </w:rPr>
        <w:t>е</w:t>
      </w:r>
      <w:r w:rsidRPr="003477EB">
        <w:rPr>
          <w:rFonts w:ascii="Times New Roman" w:hAnsi="Times New Roman" w:cs="Times New Roman"/>
          <w:sz w:val="28"/>
        </w:rPr>
        <w:t xml:space="preserve"> постичь проблему и помочь в ней разобраться, а всего лишь количественно</w:t>
      </w:r>
      <w:r w:rsidR="00BC3FB7">
        <w:rPr>
          <w:rFonts w:ascii="Times New Roman" w:hAnsi="Times New Roman" w:cs="Times New Roman"/>
          <w:sz w:val="28"/>
        </w:rPr>
        <w:t>е</w:t>
      </w:r>
      <w:r w:rsidRPr="003477EB">
        <w:rPr>
          <w:rFonts w:ascii="Times New Roman" w:hAnsi="Times New Roman" w:cs="Times New Roman"/>
          <w:sz w:val="28"/>
        </w:rPr>
        <w:t xml:space="preserve"> наличи</w:t>
      </w:r>
      <w:r w:rsidR="00BC3FB7">
        <w:rPr>
          <w:rFonts w:ascii="Times New Roman" w:hAnsi="Times New Roman" w:cs="Times New Roman"/>
          <w:sz w:val="28"/>
        </w:rPr>
        <w:t>е</w:t>
      </w:r>
      <w:r w:rsidRPr="003477EB">
        <w:rPr>
          <w:rFonts w:ascii="Times New Roman" w:hAnsi="Times New Roman" w:cs="Times New Roman"/>
          <w:sz w:val="28"/>
        </w:rPr>
        <w:t xml:space="preserve"> медийных ресурсов, которые именно массовостью способны </w:t>
      </w:r>
      <w:r w:rsidRPr="003477EB">
        <w:rPr>
          <w:rFonts w:ascii="Times New Roman" w:hAnsi="Times New Roman" w:cs="Times New Roman"/>
          <w:sz w:val="28"/>
        </w:rPr>
        <w:lastRenderedPageBreak/>
        <w:t>закреплять в обществе любую идиому, даже крайне негативную или кощунственную.</w:t>
      </w:r>
    </w:p>
    <w:p w14:paraId="3F581FF9" w14:textId="7D0B6EAB" w:rsidR="003477EB" w:rsidRPr="003477EB" w:rsidRDefault="00EA20F8" w:rsidP="003477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77EB">
        <w:rPr>
          <w:rFonts w:ascii="Times New Roman" w:hAnsi="Times New Roman" w:cs="Times New Roman"/>
          <w:sz w:val="28"/>
        </w:rPr>
        <w:t xml:space="preserve">Таким образом, современная цивилизация может быть втянута в </w:t>
      </w:r>
      <w:r w:rsidR="00BC3FB7" w:rsidRPr="003477EB">
        <w:rPr>
          <w:rFonts w:ascii="Times New Roman" w:hAnsi="Times New Roman" w:cs="Times New Roman"/>
          <w:sz w:val="28"/>
        </w:rPr>
        <w:t>процессы</w:t>
      </w:r>
      <w:r w:rsidR="00BC3FB7">
        <w:rPr>
          <w:rFonts w:ascii="Times New Roman" w:hAnsi="Times New Roman" w:cs="Times New Roman"/>
          <w:sz w:val="28"/>
        </w:rPr>
        <w:t>,</w:t>
      </w:r>
      <w:r w:rsidR="00BC3FB7" w:rsidRPr="003477EB">
        <w:rPr>
          <w:rFonts w:ascii="Times New Roman" w:hAnsi="Times New Roman" w:cs="Times New Roman"/>
          <w:sz w:val="28"/>
        </w:rPr>
        <w:t xml:space="preserve"> </w:t>
      </w:r>
      <w:r w:rsidRPr="003477EB">
        <w:rPr>
          <w:rFonts w:ascii="Times New Roman" w:hAnsi="Times New Roman" w:cs="Times New Roman"/>
          <w:sz w:val="28"/>
        </w:rPr>
        <w:t>разруш</w:t>
      </w:r>
      <w:r w:rsidR="00BC3FB7">
        <w:rPr>
          <w:rFonts w:ascii="Times New Roman" w:hAnsi="Times New Roman" w:cs="Times New Roman"/>
          <w:sz w:val="28"/>
        </w:rPr>
        <w:t>ающие</w:t>
      </w:r>
      <w:r w:rsidRPr="003477EB">
        <w:rPr>
          <w:rFonts w:ascii="Times New Roman" w:hAnsi="Times New Roman" w:cs="Times New Roman"/>
          <w:sz w:val="28"/>
        </w:rPr>
        <w:t xml:space="preserve"> идентичност</w:t>
      </w:r>
      <w:r w:rsidR="00BC3FB7">
        <w:rPr>
          <w:rFonts w:ascii="Times New Roman" w:hAnsi="Times New Roman" w:cs="Times New Roman"/>
          <w:sz w:val="28"/>
        </w:rPr>
        <w:t>ь</w:t>
      </w:r>
      <w:r w:rsidRPr="003477EB">
        <w:rPr>
          <w:rFonts w:ascii="Times New Roman" w:hAnsi="Times New Roman" w:cs="Times New Roman"/>
          <w:sz w:val="28"/>
        </w:rPr>
        <w:t xml:space="preserve">, не говоря уже о подобной проблеме для различных этносов, </w:t>
      </w:r>
      <w:r w:rsidR="00BC3FB7">
        <w:rPr>
          <w:rFonts w:ascii="Times New Roman" w:hAnsi="Times New Roman" w:cs="Times New Roman"/>
          <w:sz w:val="28"/>
        </w:rPr>
        <w:t>а</w:t>
      </w:r>
      <w:r w:rsidRPr="003477EB">
        <w:rPr>
          <w:rFonts w:ascii="Times New Roman" w:hAnsi="Times New Roman" w:cs="Times New Roman"/>
          <w:sz w:val="28"/>
        </w:rPr>
        <w:t xml:space="preserve"> информационные блага и возможности могут обернуться катастрофой. Поэтому, воспринимая современное медийное общество как </w:t>
      </w:r>
      <w:proofErr w:type="spellStart"/>
      <w:r w:rsidRPr="003477EB">
        <w:rPr>
          <w:rFonts w:ascii="Times New Roman" w:hAnsi="Times New Roman" w:cs="Times New Roman"/>
          <w:sz w:val="28"/>
        </w:rPr>
        <w:t>дуальность</w:t>
      </w:r>
      <w:proofErr w:type="spellEnd"/>
      <w:r w:rsidRPr="003477EB">
        <w:rPr>
          <w:rFonts w:ascii="Times New Roman" w:hAnsi="Times New Roman" w:cs="Times New Roman"/>
          <w:sz w:val="28"/>
        </w:rPr>
        <w:t xml:space="preserve"> создателей и потребителей информационного контента, уже сейчас важно выстраивать надлежащ</w:t>
      </w:r>
      <w:r w:rsidR="00BC3FB7">
        <w:rPr>
          <w:rFonts w:ascii="Times New Roman" w:hAnsi="Times New Roman" w:cs="Times New Roman"/>
          <w:sz w:val="28"/>
        </w:rPr>
        <w:t>и</w:t>
      </w:r>
      <w:r w:rsidRPr="003477EB">
        <w:rPr>
          <w:rFonts w:ascii="Times New Roman" w:hAnsi="Times New Roman" w:cs="Times New Roman"/>
          <w:sz w:val="28"/>
        </w:rPr>
        <w:t>е правил</w:t>
      </w:r>
      <w:r w:rsidR="00BC3FB7">
        <w:rPr>
          <w:rFonts w:ascii="Times New Roman" w:hAnsi="Times New Roman" w:cs="Times New Roman"/>
          <w:sz w:val="28"/>
        </w:rPr>
        <w:t>а</w:t>
      </w:r>
      <w:r w:rsidRPr="003477EB">
        <w:rPr>
          <w:rFonts w:ascii="Times New Roman" w:hAnsi="Times New Roman" w:cs="Times New Roman"/>
          <w:sz w:val="28"/>
        </w:rPr>
        <w:t xml:space="preserve"> информационного поведения для всех участников информационных процессов</w:t>
      </w:r>
      <w:r w:rsidR="00BC3FB7">
        <w:rPr>
          <w:rFonts w:ascii="Times New Roman" w:hAnsi="Times New Roman" w:cs="Times New Roman"/>
          <w:sz w:val="28"/>
        </w:rPr>
        <w:t xml:space="preserve"> –</w:t>
      </w:r>
      <w:r w:rsidRPr="003477EB">
        <w:rPr>
          <w:rFonts w:ascii="Times New Roman" w:hAnsi="Times New Roman" w:cs="Times New Roman"/>
          <w:sz w:val="28"/>
        </w:rPr>
        <w:t xml:space="preserve"> не только </w:t>
      </w:r>
      <w:r w:rsidR="00BC3FB7">
        <w:rPr>
          <w:rFonts w:ascii="Times New Roman" w:hAnsi="Times New Roman" w:cs="Times New Roman"/>
          <w:sz w:val="28"/>
        </w:rPr>
        <w:t xml:space="preserve">для </w:t>
      </w:r>
      <w:r w:rsidRPr="003477EB">
        <w:rPr>
          <w:rFonts w:ascii="Times New Roman" w:hAnsi="Times New Roman" w:cs="Times New Roman"/>
          <w:sz w:val="28"/>
        </w:rPr>
        <w:t>производител</w:t>
      </w:r>
      <w:r w:rsidR="00BC3FB7">
        <w:rPr>
          <w:rFonts w:ascii="Times New Roman" w:hAnsi="Times New Roman" w:cs="Times New Roman"/>
          <w:sz w:val="28"/>
        </w:rPr>
        <w:t>ей</w:t>
      </w:r>
      <w:r w:rsidRPr="003477EB">
        <w:rPr>
          <w:rFonts w:ascii="Times New Roman" w:hAnsi="Times New Roman" w:cs="Times New Roman"/>
          <w:sz w:val="28"/>
        </w:rPr>
        <w:t xml:space="preserve"> информации, но и для ретранслято</w:t>
      </w:r>
      <w:r w:rsidR="00BC3FB7">
        <w:rPr>
          <w:rFonts w:ascii="Times New Roman" w:hAnsi="Times New Roman" w:cs="Times New Roman"/>
          <w:sz w:val="28"/>
        </w:rPr>
        <w:t>ров</w:t>
      </w:r>
      <w:r w:rsidRPr="003477EB">
        <w:rPr>
          <w:rFonts w:ascii="Times New Roman" w:hAnsi="Times New Roman" w:cs="Times New Roman"/>
          <w:sz w:val="28"/>
        </w:rPr>
        <w:t>. Необходимо также международное сотрудничество в области проблематики интернет-контента. Вероятны юридические ограничения в отношении деструктивной информации (например, носящей экстремистский характер). Только в таком случае мы можем говорить о цивилизационном и позитивном развитии медийной экосистемы.</w:t>
      </w:r>
    </w:p>
    <w:p w14:paraId="32CF6880" w14:textId="77777777" w:rsidR="003477EB" w:rsidRPr="003477EB" w:rsidRDefault="003477EB" w:rsidP="003477EB">
      <w:pPr>
        <w:pStyle w:val="a4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477EB">
        <w:rPr>
          <w:rFonts w:ascii="Times New Roman" w:hAnsi="Times New Roman" w:cs="Times New Roman"/>
          <w:sz w:val="28"/>
        </w:rPr>
        <w:t>Литература</w:t>
      </w:r>
    </w:p>
    <w:p w14:paraId="59E8D68F" w14:textId="4402B146" w:rsidR="003477EB" w:rsidRPr="003477EB" w:rsidRDefault="003477EB" w:rsidP="003477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77EB">
        <w:rPr>
          <w:rFonts w:ascii="Times New Roman" w:hAnsi="Times New Roman" w:cs="Times New Roman"/>
          <w:sz w:val="28"/>
        </w:rPr>
        <w:t xml:space="preserve">1. </w:t>
      </w:r>
      <w:r w:rsidR="00EA20F8" w:rsidRPr="003477EB">
        <w:rPr>
          <w:rFonts w:ascii="Times New Roman" w:hAnsi="Times New Roman" w:cs="Times New Roman"/>
          <w:sz w:val="28"/>
        </w:rPr>
        <w:t>Лозовский Б.Н. Новые медиа и общественный интерес // Цифровые трансформации СМИ: региональный, национальный и глобальный аспекты. Десятые международные научные чтения в Москве. Тезисы. М., 2018. С.181</w:t>
      </w:r>
      <w:r w:rsidR="00BC3FB7">
        <w:rPr>
          <w:rFonts w:ascii="Times New Roman" w:hAnsi="Times New Roman" w:cs="Times New Roman"/>
          <w:sz w:val="28"/>
        </w:rPr>
        <w:t>–</w:t>
      </w:r>
      <w:r w:rsidR="00EA20F8" w:rsidRPr="003477EB">
        <w:rPr>
          <w:rFonts w:ascii="Times New Roman" w:hAnsi="Times New Roman" w:cs="Times New Roman"/>
          <w:sz w:val="28"/>
        </w:rPr>
        <w:t>182.</w:t>
      </w:r>
    </w:p>
    <w:p w14:paraId="547C008B" w14:textId="3C8F9934" w:rsidR="003477EB" w:rsidRPr="003477EB" w:rsidRDefault="003477EB" w:rsidP="003477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77EB">
        <w:rPr>
          <w:rFonts w:ascii="Times New Roman" w:hAnsi="Times New Roman" w:cs="Times New Roman"/>
          <w:sz w:val="28"/>
        </w:rPr>
        <w:t xml:space="preserve">2. </w:t>
      </w:r>
      <w:r w:rsidR="00EA20F8" w:rsidRPr="003477EB">
        <w:rPr>
          <w:rFonts w:ascii="Times New Roman" w:hAnsi="Times New Roman" w:cs="Times New Roman"/>
          <w:sz w:val="28"/>
        </w:rPr>
        <w:t xml:space="preserve">Шестаков А.Н. Новые медиа </w:t>
      </w:r>
      <w:r w:rsidR="00BC3FB7">
        <w:rPr>
          <w:rFonts w:ascii="Times New Roman" w:hAnsi="Times New Roman" w:cs="Times New Roman"/>
          <w:sz w:val="28"/>
        </w:rPr>
        <w:t>–</w:t>
      </w:r>
      <w:r w:rsidR="00EA20F8" w:rsidRPr="003477EB">
        <w:rPr>
          <w:rFonts w:ascii="Times New Roman" w:hAnsi="Times New Roman" w:cs="Times New Roman"/>
          <w:sz w:val="28"/>
        </w:rPr>
        <w:t xml:space="preserve"> новая философия потребления информации // Актуальные проблемы социальной коммуникации. Материалы второй Международной научно-практической конференции. Нижний Новгород</w:t>
      </w:r>
      <w:r w:rsidR="00BC3FB7">
        <w:rPr>
          <w:rFonts w:ascii="Times New Roman" w:hAnsi="Times New Roman" w:cs="Times New Roman"/>
          <w:sz w:val="28"/>
        </w:rPr>
        <w:t xml:space="preserve">, </w:t>
      </w:r>
      <w:r w:rsidR="00EA20F8" w:rsidRPr="003477EB">
        <w:rPr>
          <w:rFonts w:ascii="Times New Roman" w:hAnsi="Times New Roman" w:cs="Times New Roman"/>
          <w:sz w:val="28"/>
        </w:rPr>
        <w:t>2011. С.179</w:t>
      </w:r>
      <w:r w:rsidR="00BC3FB7">
        <w:rPr>
          <w:rFonts w:ascii="Times New Roman" w:hAnsi="Times New Roman" w:cs="Times New Roman"/>
          <w:sz w:val="28"/>
        </w:rPr>
        <w:t>–</w:t>
      </w:r>
      <w:r w:rsidR="00EA20F8" w:rsidRPr="003477EB">
        <w:rPr>
          <w:rFonts w:ascii="Times New Roman" w:hAnsi="Times New Roman" w:cs="Times New Roman"/>
          <w:sz w:val="28"/>
        </w:rPr>
        <w:t>181.</w:t>
      </w:r>
    </w:p>
    <w:p w14:paraId="342DB11C" w14:textId="53FFAE56" w:rsidR="00EA20F8" w:rsidRPr="003477EB" w:rsidRDefault="003477EB" w:rsidP="003477EB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77EB"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EA20F8" w:rsidRPr="003477EB">
        <w:rPr>
          <w:rFonts w:ascii="Times New Roman" w:hAnsi="Times New Roman" w:cs="Times New Roman"/>
          <w:sz w:val="28"/>
        </w:rPr>
        <w:t>Шкондин</w:t>
      </w:r>
      <w:proofErr w:type="spellEnd"/>
      <w:r w:rsidR="00EA20F8" w:rsidRPr="003477EB">
        <w:rPr>
          <w:rFonts w:ascii="Times New Roman" w:hAnsi="Times New Roman" w:cs="Times New Roman"/>
          <w:sz w:val="28"/>
        </w:rPr>
        <w:t xml:space="preserve"> М.В. Информационный потенциал общества и концепты целостности </w:t>
      </w:r>
      <w:proofErr w:type="spellStart"/>
      <w:r w:rsidR="00EA20F8" w:rsidRPr="003477EB">
        <w:rPr>
          <w:rFonts w:ascii="Times New Roman" w:hAnsi="Times New Roman" w:cs="Times New Roman"/>
          <w:sz w:val="28"/>
        </w:rPr>
        <w:t>медиасистемы</w:t>
      </w:r>
      <w:proofErr w:type="spellEnd"/>
      <w:r w:rsidR="00EA20F8" w:rsidRPr="003477EB">
        <w:rPr>
          <w:rFonts w:ascii="Times New Roman" w:hAnsi="Times New Roman" w:cs="Times New Roman"/>
          <w:sz w:val="28"/>
        </w:rPr>
        <w:t xml:space="preserve"> // Вопросы теории и практики журналистики. Т.4. № 4. </w:t>
      </w:r>
      <w:bookmarkStart w:id="0" w:name="_GoBack"/>
      <w:bookmarkEnd w:id="0"/>
      <w:r w:rsidR="00EA20F8" w:rsidRPr="003477EB">
        <w:rPr>
          <w:rFonts w:ascii="Times New Roman" w:hAnsi="Times New Roman" w:cs="Times New Roman"/>
          <w:sz w:val="28"/>
        </w:rPr>
        <w:t>2015. С.335</w:t>
      </w:r>
      <w:r w:rsidR="00BC3FB7">
        <w:rPr>
          <w:rFonts w:ascii="Times New Roman" w:hAnsi="Times New Roman" w:cs="Times New Roman"/>
          <w:sz w:val="28"/>
        </w:rPr>
        <w:t>–</w:t>
      </w:r>
      <w:r w:rsidR="00EA20F8" w:rsidRPr="003477EB">
        <w:rPr>
          <w:rFonts w:ascii="Times New Roman" w:hAnsi="Times New Roman" w:cs="Times New Roman"/>
          <w:sz w:val="28"/>
        </w:rPr>
        <w:t>348.</w:t>
      </w:r>
    </w:p>
    <w:sectPr w:rsidR="00EA20F8" w:rsidRPr="003477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25F"/>
    <w:multiLevelType w:val="hybridMultilevel"/>
    <w:tmpl w:val="EBC6C5BC"/>
    <w:lvl w:ilvl="0" w:tplc="66E26B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3C5F39"/>
    <w:multiLevelType w:val="hybridMultilevel"/>
    <w:tmpl w:val="3168F3CE"/>
    <w:lvl w:ilvl="0" w:tplc="CF1CE57A">
      <w:start w:val="1"/>
      <w:numFmt w:val="decimal"/>
      <w:lvlText w:val="%1."/>
      <w:lvlJc w:val="left"/>
      <w:pPr>
        <w:ind w:left="1659" w:hanging="9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CD"/>
    <w:rsid w:val="003477EB"/>
    <w:rsid w:val="005C319B"/>
    <w:rsid w:val="00895484"/>
    <w:rsid w:val="00BC3FB7"/>
    <w:rsid w:val="00EA20F8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BF3A5A"/>
  <w15:chartTrackingRefBased/>
  <w15:docId w15:val="{AA53B31E-894F-47E3-AF03-C61D287B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F900CD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30">
    <w:name w:val="Заголовок 3 Знак"/>
    <w:link w:val="3"/>
    <w:uiPriority w:val="9"/>
    <w:rsid w:val="00F900CD"/>
    <w:rPr>
      <w:b/>
      <w:bCs/>
      <w:sz w:val="27"/>
      <w:szCs w:val="27"/>
    </w:rPr>
  </w:style>
  <w:style w:type="character" w:styleId="a7">
    <w:name w:val="Hyperlink"/>
    <w:uiPriority w:val="99"/>
    <w:semiHidden/>
    <w:unhideWhenUsed/>
    <w:rsid w:val="00F900CD"/>
    <w:rPr>
      <w:color w:val="0000FF"/>
      <w:u w:val="single"/>
    </w:rPr>
  </w:style>
  <w:style w:type="character" w:styleId="a8">
    <w:name w:val="Strong"/>
    <w:uiPriority w:val="22"/>
    <w:qFormat/>
    <w:rsid w:val="00F900CD"/>
    <w:rPr>
      <w:b/>
      <w:bCs/>
    </w:rPr>
  </w:style>
  <w:style w:type="paragraph" w:styleId="a9">
    <w:name w:val="Обычный (веб)"/>
    <w:basedOn w:val="a"/>
    <w:uiPriority w:val="99"/>
    <w:semiHidden/>
    <w:unhideWhenUsed/>
    <w:rsid w:val="00F900C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o4ka.krasnova@gmail.com" TargetMode="External"/><Relationship Id="rId5" Type="http://schemas.openxmlformats.org/officeDocument/2006/relationships/hyperlink" Target="mailto:mark0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5175</CharactersWithSpaces>
  <SharedDoc>false</SharedDoc>
  <HLinks>
    <vt:vector size="12" baseType="variant">
      <vt:variant>
        <vt:i4>4522094</vt:i4>
      </vt:variant>
      <vt:variant>
        <vt:i4>3</vt:i4>
      </vt:variant>
      <vt:variant>
        <vt:i4>0</vt:i4>
      </vt:variant>
      <vt:variant>
        <vt:i4>5</vt:i4>
      </vt:variant>
      <vt:variant>
        <vt:lpwstr>mailto:galino4ka.krasnova@gmail.com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mailto:mark08@list.ru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Viktoriya.VV@outlook.com</dc:creator>
  <cp:keywords/>
  <cp:lastModifiedBy>Viktoriya.VV@outlook.com</cp:lastModifiedBy>
  <cp:revision>2</cp:revision>
  <cp:lastPrinted>1601-01-01T00:00:00Z</cp:lastPrinted>
  <dcterms:created xsi:type="dcterms:W3CDTF">2020-03-03T15:02:00Z</dcterms:created>
  <dcterms:modified xsi:type="dcterms:W3CDTF">2020-03-03T15:02:00Z</dcterms:modified>
</cp:coreProperties>
</file>