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57CE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112A">
        <w:rPr>
          <w:rFonts w:ascii="Times New Roman" w:hAnsi="Times New Roman" w:cs="Times New Roman"/>
          <w:sz w:val="28"/>
          <w:szCs w:val="28"/>
        </w:rPr>
        <w:t>Игорь Николаевич Блохин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D504D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>Санкт-Петербургс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14:paraId="08BE8B58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12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C1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12A">
        <w:rPr>
          <w:rFonts w:ascii="Times New Roman" w:hAnsi="Times New Roman" w:cs="Times New Roman"/>
          <w:sz w:val="28"/>
          <w:szCs w:val="28"/>
          <w:lang w:val="en-US"/>
        </w:rPr>
        <w:t>blokhin</w:t>
      </w:r>
      <w:proofErr w:type="spellEnd"/>
      <w:r w:rsidRPr="002C112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C112A">
        <w:rPr>
          <w:rFonts w:ascii="Times New Roman" w:hAnsi="Times New Roman" w:cs="Times New Roman"/>
          <w:sz w:val="28"/>
          <w:szCs w:val="28"/>
          <w:lang w:val="en-US"/>
        </w:rPr>
        <w:t>spbu</w:t>
      </w:r>
      <w:proofErr w:type="spellEnd"/>
      <w:r w:rsidRPr="002C11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11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0F45BA1" w14:textId="77777777" w:rsid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6BECDC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2A">
        <w:rPr>
          <w:rFonts w:ascii="Times New Roman" w:hAnsi="Times New Roman" w:cs="Times New Roman"/>
          <w:b/>
          <w:sz w:val="28"/>
          <w:szCs w:val="28"/>
        </w:rPr>
        <w:t>Направления институционального анализа журналистики в подсистеме культуры</w:t>
      </w:r>
    </w:p>
    <w:p w14:paraId="0C6A5E56" w14:textId="77777777" w:rsidR="002C112A" w:rsidRPr="002C112A" w:rsidRDefault="002C112A" w:rsidP="002C11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1B55F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>Определяются подходы к обоснованию журналистики как института культуры. В соответствии с подходами выделяются направления институционального анализа. Выявляются проблемные поля, перспективы и ограничения в использовании видов институционального анализа журналистики в подсистеме культуры.</w:t>
      </w:r>
    </w:p>
    <w:p w14:paraId="2787FD31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>Ключевые слова: журналистика, культура, институт, функция, организация.</w:t>
      </w:r>
    </w:p>
    <w:p w14:paraId="2709080F" w14:textId="77777777" w:rsidR="002C112A" w:rsidRPr="002C112A" w:rsidRDefault="002C112A" w:rsidP="002C11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6F753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>Интерпретация журналистики в качестве института культуры определяет ее положение в социальной системе и подходы к ее анализу в рамках структурно-функциональной методологии. Данный парадигмальный способ не является универсальным, но использование категории «институт» предполагает исследование феномена журналистики в системе отношений «общество-подсистема-институт-организация-личность», где журналистике отводится центральная позиция института. Культура занимает место подсистемы, и ее функционал заключается в воспроизводстве ценностей в целях социальной интеграции. Фундаментальное ограничение структурного функционализма состоит в априорно заданной «социальности», понимаемой в качестве способа сохранения общества и базы его развития.</w:t>
      </w:r>
    </w:p>
    <w:p w14:paraId="74CAF6C1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 xml:space="preserve">Подходы к определению журналистики как института задают основные направления ее анализа. Во-первых, любой социальный институт объективирует и реализует себя через совокупность организаций. Для журналистики базовым организационным типом являются средства массовой </w:t>
      </w:r>
      <w:r w:rsidRPr="002C112A">
        <w:rPr>
          <w:rFonts w:ascii="Times New Roman" w:hAnsi="Times New Roman" w:cs="Times New Roman"/>
          <w:sz w:val="28"/>
          <w:szCs w:val="28"/>
        </w:rPr>
        <w:lastRenderedPageBreak/>
        <w:t>информации. Культура как воспроизводящая ценности подсистема участвует в формировании типологии СМИ, подготовке кадров (через организации высшего образования) и интеграции журналистов (через профессиональные организации).</w:t>
      </w:r>
    </w:p>
    <w:p w14:paraId="29692E85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>Во-вторых, институт проявляет себя как функциональную форму отношений с другими элементами системы. Функции журналистики в подсистеме культуры выделяются в зависимости от уровней системного анализа. По отношению к самой подсистеме культуры журналистика как институт имеет подчиненное значение, выполняя инструментальные функции распространения и закрепления ценностей. Участие журналистики в формировании культуры ограничено функциональными рамками и конкуренцией с институтами семьи, образования, науки, профессии, религии и др.</w:t>
      </w:r>
    </w:p>
    <w:p w14:paraId="432A6714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>В-третьих, определение института как совокупности статусов и ролей, предназначенной для удовлетворения социальных потребностей, выводит анализ на уровень личности. В самом общем виде функционал журналистики на данном направлении можно сформулировать как участие в воспроизводстве, закреплении и формировании идентичностей. Проблемой здесь является сложность феномена современной культуры, которая ставит личность в условия многозначного выбора не только видов идентичностей, но и формирования их иерархий. Для поликультурного российского сообщества в целом такая проблема заключается в выработке целей совместного сосуществования, сотрудничества и развития. Журналистика, выполняющая социокультурные функции, участвует в формировании многоуровневого культурного сообщества, которое включает в себя массовую аудиторию и разнообразные целевые аудитории региональных, этнических, гендерных, профессиональных, возрастных и т.</w:t>
      </w:r>
      <w:r w:rsidR="006F02B1">
        <w:rPr>
          <w:rFonts w:ascii="Times New Roman" w:hAnsi="Times New Roman" w:cs="Times New Roman"/>
          <w:sz w:val="28"/>
          <w:szCs w:val="28"/>
        </w:rPr>
        <w:t> </w:t>
      </w:r>
      <w:r w:rsidRPr="002C112A">
        <w:rPr>
          <w:rFonts w:ascii="Times New Roman" w:hAnsi="Times New Roman" w:cs="Times New Roman"/>
          <w:sz w:val="28"/>
          <w:szCs w:val="28"/>
        </w:rPr>
        <w:t xml:space="preserve">п. групп, творческих и сетевых субкультур [1]. </w:t>
      </w:r>
      <w:proofErr w:type="spellStart"/>
      <w:r w:rsidRPr="002C112A">
        <w:rPr>
          <w:rFonts w:ascii="Times New Roman" w:hAnsi="Times New Roman" w:cs="Times New Roman"/>
          <w:sz w:val="28"/>
          <w:szCs w:val="28"/>
        </w:rPr>
        <w:t>Институциональность</w:t>
      </w:r>
      <w:proofErr w:type="spellEnd"/>
      <w:r w:rsidRPr="002C112A">
        <w:rPr>
          <w:rFonts w:ascii="Times New Roman" w:hAnsi="Times New Roman" w:cs="Times New Roman"/>
          <w:sz w:val="28"/>
          <w:szCs w:val="28"/>
        </w:rPr>
        <w:t xml:space="preserve"> журналистики также предполагает исполнение функции противодействия экстремистским контркультурам, </w:t>
      </w:r>
      <w:r w:rsidRPr="002C112A">
        <w:rPr>
          <w:rFonts w:ascii="Times New Roman" w:hAnsi="Times New Roman" w:cs="Times New Roman"/>
          <w:sz w:val="28"/>
          <w:szCs w:val="28"/>
        </w:rPr>
        <w:lastRenderedPageBreak/>
        <w:t>отвергающим системность и предлагающим альтернативные формы социальности [2].</w:t>
      </w:r>
    </w:p>
    <w:p w14:paraId="4CC13E09" w14:textId="77777777" w:rsidR="002C112A" w:rsidRPr="002C112A" w:rsidRDefault="002C112A" w:rsidP="002C11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>В-четвертых, институты существуют как устойчивые формы социальной практики, в возникновении и поддержке которых ведущую роль играют социальные нормы. Нормативный анализ журналистики базируется на тезисе долженствования, на представлении о том, какой она должна быть [4]. Фундаментально нормативность предполагает обращение к категории «ценности», изучение которой разворачивается как спектр аксиологических исследований, в том числе, и в виде метод</w:t>
      </w:r>
      <w:r>
        <w:rPr>
          <w:rFonts w:ascii="Times New Roman" w:hAnsi="Times New Roman" w:cs="Times New Roman"/>
          <w:sz w:val="28"/>
          <w:szCs w:val="28"/>
        </w:rPr>
        <w:t xml:space="preserve">а «отнесения к ценности» [3: </w:t>
      </w:r>
      <w:r w:rsidRPr="002C112A">
        <w:rPr>
          <w:rFonts w:ascii="Times New Roman" w:hAnsi="Times New Roman" w:cs="Times New Roman"/>
          <w:sz w:val="28"/>
          <w:szCs w:val="28"/>
        </w:rPr>
        <w:t xml:space="preserve">208]. Движение в сторону идеального бытия ставит проблему и формулирует насущное требование обозначения и обоснования сущностных неотъемлемых принципов, позволяющих определить и </w:t>
      </w:r>
      <w:r>
        <w:rPr>
          <w:rFonts w:ascii="Times New Roman" w:hAnsi="Times New Roman" w:cs="Times New Roman"/>
          <w:sz w:val="28"/>
          <w:szCs w:val="28"/>
        </w:rPr>
        <w:t>объяснить феномен журналистики.</w:t>
      </w:r>
    </w:p>
    <w:p w14:paraId="2C75BBF5" w14:textId="77777777" w:rsidR="002C112A" w:rsidRPr="002C112A" w:rsidRDefault="002C112A" w:rsidP="002C11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  <w:szCs w:val="28"/>
        </w:rPr>
        <w:t>Литература</w:t>
      </w:r>
    </w:p>
    <w:p w14:paraId="3BB873EE" w14:textId="77777777" w:rsidR="002C112A" w:rsidRPr="002C112A" w:rsidRDefault="006F02B1" w:rsidP="002C1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Воскресенская </w:t>
      </w:r>
      <w:r w:rsidR="002C112A" w:rsidRPr="002C112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112A" w:rsidRPr="002C112A">
        <w:rPr>
          <w:rFonts w:ascii="Times New Roman" w:hAnsi="Times New Roman" w:cs="Times New Roman"/>
          <w:sz w:val="28"/>
          <w:szCs w:val="28"/>
        </w:rPr>
        <w:t>А. Журналистика на пересечении элитарной и массовой культур // Век информации. 2015. № 3. С. 187–189.</w:t>
      </w:r>
    </w:p>
    <w:p w14:paraId="2E4447B4" w14:textId="77777777" w:rsidR="002C112A" w:rsidRPr="002C112A" w:rsidRDefault="006F02B1" w:rsidP="002C1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Гришанина </w:t>
      </w:r>
      <w:r w:rsidR="002C112A" w:rsidRPr="002C112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112A" w:rsidRPr="002C112A">
        <w:rPr>
          <w:rFonts w:ascii="Times New Roman" w:hAnsi="Times New Roman" w:cs="Times New Roman"/>
          <w:sz w:val="28"/>
          <w:szCs w:val="28"/>
        </w:rPr>
        <w:t xml:space="preserve">Н. Стратегии </w:t>
      </w:r>
      <w:proofErr w:type="spellStart"/>
      <w:r w:rsidR="002C112A" w:rsidRPr="002C112A">
        <w:rPr>
          <w:rFonts w:ascii="Times New Roman" w:hAnsi="Times New Roman" w:cs="Times New Roman"/>
          <w:sz w:val="28"/>
          <w:szCs w:val="28"/>
        </w:rPr>
        <w:t>антиэкстремизма</w:t>
      </w:r>
      <w:proofErr w:type="spellEnd"/>
      <w:r w:rsidR="002C112A" w:rsidRPr="002C1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C112A" w:rsidRPr="002C112A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="002C112A" w:rsidRPr="002C112A">
        <w:rPr>
          <w:rFonts w:ascii="Times New Roman" w:hAnsi="Times New Roman" w:cs="Times New Roman"/>
          <w:sz w:val="28"/>
          <w:szCs w:val="28"/>
        </w:rPr>
        <w:t xml:space="preserve">: психология протеста и консолидации // Язык. Право. Общество: сб. ст. V Междунар. науч.-практ. </w:t>
      </w:r>
      <w:proofErr w:type="spellStart"/>
      <w:r w:rsidR="002C112A" w:rsidRPr="002C112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C112A" w:rsidRPr="002C112A">
        <w:rPr>
          <w:rFonts w:ascii="Times New Roman" w:hAnsi="Times New Roman" w:cs="Times New Roman"/>
          <w:sz w:val="28"/>
          <w:szCs w:val="28"/>
        </w:rPr>
        <w:t>. (г. Пенза, 22 – 25 мая 2018 г.) / под общ. ред. О. В. Барабаш. Пенза: изд-во ПГУ, 2018. С. 36–38.</w:t>
      </w:r>
    </w:p>
    <w:p w14:paraId="0C7FA0DB" w14:textId="38FD9C78" w:rsidR="002C112A" w:rsidRPr="002C112A" w:rsidRDefault="006F02B1" w:rsidP="002C1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Риккерт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2C112A" w:rsidRPr="002C112A">
        <w:rPr>
          <w:rFonts w:ascii="Times New Roman" w:hAnsi="Times New Roman" w:cs="Times New Roman"/>
          <w:sz w:val="28"/>
          <w:szCs w:val="28"/>
        </w:rPr>
        <w:t>Г. Философия жизни: Пер. с нем. К</w:t>
      </w:r>
      <w:r w:rsidR="004D19C5">
        <w:rPr>
          <w:rFonts w:ascii="Times New Roman" w:hAnsi="Times New Roman" w:cs="Times New Roman"/>
          <w:sz w:val="28"/>
          <w:szCs w:val="28"/>
        </w:rPr>
        <w:t>иев</w:t>
      </w:r>
      <w:r w:rsidR="002C112A" w:rsidRPr="002C112A">
        <w:rPr>
          <w:rFonts w:ascii="Times New Roman" w:hAnsi="Times New Roman" w:cs="Times New Roman"/>
          <w:sz w:val="28"/>
          <w:szCs w:val="28"/>
        </w:rPr>
        <w:t>, 1998.</w:t>
      </w:r>
    </w:p>
    <w:p w14:paraId="174AAA95" w14:textId="77777777" w:rsidR="00B01345" w:rsidRPr="002C112A" w:rsidRDefault="006F02B1" w:rsidP="002C11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Сидоров </w:t>
      </w:r>
      <w:r w:rsidR="002C112A" w:rsidRPr="002C112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C112A" w:rsidRPr="002C112A">
        <w:rPr>
          <w:rFonts w:ascii="Times New Roman" w:hAnsi="Times New Roman" w:cs="Times New Roman"/>
          <w:sz w:val="28"/>
          <w:szCs w:val="28"/>
        </w:rPr>
        <w:t>А. Назначение журналистики в России: политические доминанты и воплощение // Гуманитарный вектор. 2018. Т. 13, № 2. С. 14–22.</w:t>
      </w:r>
    </w:p>
    <w:sectPr w:rsidR="00B01345" w:rsidRPr="002C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64"/>
    <w:rsid w:val="002C112A"/>
    <w:rsid w:val="004B0381"/>
    <w:rsid w:val="004D19C5"/>
    <w:rsid w:val="006F02B1"/>
    <w:rsid w:val="00A021A0"/>
    <w:rsid w:val="00B01345"/>
    <w:rsid w:val="00F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61D9"/>
  <w15:docId w15:val="{1251CDCD-52DA-46C4-B602-8FA60EC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Viktoriya.VV@outlook.com</cp:lastModifiedBy>
  <cp:revision>2</cp:revision>
  <dcterms:created xsi:type="dcterms:W3CDTF">2020-02-15T18:19:00Z</dcterms:created>
  <dcterms:modified xsi:type="dcterms:W3CDTF">2020-02-15T18:19:00Z</dcterms:modified>
</cp:coreProperties>
</file>