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5C02" w14:textId="77777777" w:rsidR="00304432" w:rsidRDefault="00A52DBA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Сергей Михайлович Ермаков</w:t>
      </w:r>
    </w:p>
    <w:p w14:paraId="184E8DD9" w14:textId="77777777" w:rsidR="00304432" w:rsidRDefault="00A52DBA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Российский институт стратегических исследований</w:t>
      </w:r>
    </w:p>
    <w:p w14:paraId="18A47E7F" w14:textId="77777777" w:rsidR="00304432" w:rsidRDefault="00987763">
      <w:pPr>
        <w:pStyle w:val="a6"/>
        <w:spacing w:before="0" w:after="0" w:line="360" w:lineRule="auto"/>
        <w:ind w:firstLine="709"/>
        <w:rPr>
          <w:rStyle w:val="a7"/>
          <w:color w:val="444444"/>
          <w:sz w:val="28"/>
          <w:szCs w:val="28"/>
          <w:u w:color="444444"/>
        </w:rPr>
      </w:pPr>
      <w:hyperlink r:id="rId7" w:history="1">
        <w:r w:rsidR="00A52DBA">
          <w:rPr>
            <w:rStyle w:val="Hyperlink0"/>
          </w:rPr>
          <w:t>ermakovriss@gmail.com</w:t>
        </w:r>
      </w:hyperlink>
      <w:r w:rsidR="00A52DBA">
        <w:rPr>
          <w:rStyle w:val="a7"/>
          <w:color w:val="444444"/>
          <w:sz w:val="28"/>
          <w:szCs w:val="28"/>
          <w:u w:color="444444"/>
        </w:rPr>
        <w:t xml:space="preserve"> </w:t>
      </w:r>
    </w:p>
    <w:p w14:paraId="79959E9B" w14:textId="77777777" w:rsidR="00304432" w:rsidRDefault="00304432">
      <w:pPr>
        <w:pStyle w:val="a6"/>
        <w:spacing w:before="0" w:after="0" w:line="360" w:lineRule="auto"/>
        <w:ind w:firstLine="709"/>
        <w:rPr>
          <w:rStyle w:val="a7"/>
          <w:b/>
          <w:bCs/>
          <w:color w:val="444444"/>
          <w:sz w:val="28"/>
          <w:szCs w:val="28"/>
          <w:u w:color="444444"/>
        </w:rPr>
      </w:pPr>
    </w:p>
    <w:p w14:paraId="267D4DE8" w14:textId="4E52D022" w:rsidR="00304432" w:rsidRDefault="00A52DBA" w:rsidP="00A52DBA">
      <w:pPr>
        <w:pStyle w:val="a6"/>
        <w:spacing w:before="0" w:after="0" w:line="360" w:lineRule="auto"/>
        <w:jc w:val="center"/>
        <w:rPr>
          <w:rStyle w:val="a7"/>
          <w:color w:val="444444"/>
          <w:u w:color="444444"/>
        </w:rPr>
      </w:pPr>
      <w:r>
        <w:rPr>
          <w:rStyle w:val="a7"/>
          <w:b/>
          <w:bCs/>
          <w:color w:val="444444"/>
          <w:sz w:val="28"/>
          <w:szCs w:val="28"/>
          <w:u w:color="444444"/>
        </w:rPr>
        <w:t>Информационные инструменты в политике НАТО</w:t>
      </w:r>
      <w:r w:rsidR="00987763">
        <w:rPr>
          <w:rStyle w:val="a7"/>
          <w:b/>
          <w:bCs/>
          <w:color w:val="444444"/>
          <w:sz w:val="28"/>
          <w:szCs w:val="28"/>
          <w:u w:color="444444"/>
        </w:rPr>
        <w:t xml:space="preserve"> </w:t>
      </w:r>
      <w:r>
        <w:rPr>
          <w:rStyle w:val="a7"/>
          <w:b/>
          <w:bCs/>
          <w:color w:val="444444"/>
          <w:sz w:val="28"/>
          <w:szCs w:val="28"/>
          <w:u w:color="444444"/>
        </w:rPr>
        <w:t>по сдерживанию России</w:t>
      </w:r>
    </w:p>
    <w:p w14:paraId="30228A16" w14:textId="77777777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Осуществляя политику сдерживания России, НАТО действует в русле «двойного подхода», основанного на мощном военном потенциале, дополняемом декларируемым диалогом с Москвой. При этом решающую роль в противодействии своему основному геополитическому сопернику в рамках «расширенного сдерживания» альянс отводит информационным инструментам.</w:t>
      </w:r>
    </w:p>
    <w:p w14:paraId="38182870" w14:textId="5A079944" w:rsidR="00304432" w:rsidRDefault="00A52DBA">
      <w:pPr>
        <w:pStyle w:val="a6"/>
        <w:spacing w:before="0" w:after="0" w:line="360" w:lineRule="auto"/>
        <w:ind w:firstLine="709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Ключевые слова: НАТО, информационная политика, информационные инструменты, сдерживание, политическая война</w:t>
      </w:r>
      <w:r w:rsidR="00987763">
        <w:rPr>
          <w:rStyle w:val="a7"/>
          <w:color w:val="444444"/>
          <w:sz w:val="28"/>
          <w:szCs w:val="28"/>
          <w:u w:color="444444"/>
        </w:rPr>
        <w:t>.</w:t>
      </w:r>
    </w:p>
    <w:p w14:paraId="11D41E3E" w14:textId="77777777" w:rsidR="00304432" w:rsidRDefault="00304432">
      <w:pPr>
        <w:pStyle w:val="a6"/>
        <w:spacing w:before="0" w:after="0" w:line="360" w:lineRule="auto"/>
        <w:ind w:firstLine="709"/>
        <w:rPr>
          <w:rStyle w:val="a7"/>
          <w:color w:val="444444"/>
          <w:sz w:val="28"/>
          <w:szCs w:val="28"/>
          <w:u w:color="444444"/>
        </w:rPr>
      </w:pPr>
    </w:p>
    <w:p w14:paraId="1198E3ED" w14:textId="77777777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В настоящее время сдерживание, как и в период холодной войны, вновь входит в повестку дня НАТО в качестве важнейшей задачи альянса. Все чаще это происходит в привязке к необходимости реализовывать соответствующие меры противодействия в отношении Российской Федерации [2]. </w:t>
      </w:r>
    </w:p>
    <w:p w14:paraId="316CC5CD" w14:textId="77777777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Большинство натовских экспертов выступает за принятие стратегии «расширенного сдерживания» России, которая бы обеспечивала необходимую гибкость, разумное использование сил и средств, и охватывала бы военную, политическую, информационную и экономическую сферы. При этом в НАТО заявляют о «двойном подходе», основанном на мощном сдерживании и обороне, дополняемом диалогом с Москвой, который, по мнению натовских стратегов, якобы должен снизить градус напряженности в российско-натовских отношениях [3].</w:t>
      </w:r>
    </w:p>
    <w:p w14:paraId="34ED26FC" w14:textId="77777777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В этих условиях Североатлантический альянс большое значение придает информационно-пропагандистской работе, а также выгодной ему манипуляции общественным мнением в странах, которые рассматриваются </w:t>
      </w:r>
      <w:r>
        <w:rPr>
          <w:rStyle w:val="a7"/>
          <w:color w:val="444444"/>
          <w:sz w:val="28"/>
          <w:szCs w:val="28"/>
          <w:u w:color="444444"/>
        </w:rPr>
        <w:lastRenderedPageBreak/>
        <w:t xml:space="preserve">как противники и соперники. НАТО стремится максимально использовать в своих интересах ситуацию на Украине, поддерживает позицию Киева по Крыму, активно работает с прозападными представителями </w:t>
      </w:r>
      <w:proofErr w:type="gramStart"/>
      <w:r>
        <w:rPr>
          <w:rStyle w:val="a7"/>
          <w:color w:val="444444"/>
          <w:sz w:val="28"/>
          <w:szCs w:val="28"/>
          <w:u w:color="444444"/>
        </w:rPr>
        <w:t>крымско-татарского</w:t>
      </w:r>
      <w:proofErr w:type="gramEnd"/>
      <w:r>
        <w:rPr>
          <w:rStyle w:val="a7"/>
          <w:color w:val="444444"/>
          <w:sz w:val="28"/>
          <w:szCs w:val="28"/>
          <w:u w:color="444444"/>
        </w:rPr>
        <w:t xml:space="preserve"> народа [1].</w:t>
      </w:r>
    </w:p>
    <w:p w14:paraId="08FD5F67" w14:textId="77777777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Кроме того, альянс уделяет повышенное внимание работе в российских регионах, с экспертами, перспективными политиками и молодежью. Следует отметить, что это делается в условиях декларируемой натовцами «заморозки» сотрудничества с Россией, точечно и без уведомления российского внешнеполитического ведомства. Таким образом, натовская сторона нарушает этику партнерских отношений и, по сути, вмешивается во внутренние дела нашей страны. </w:t>
      </w:r>
    </w:p>
    <w:p w14:paraId="7B419B53" w14:textId="7FB1205F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Натовские союзники в последнее время активно используют русофобию в качестве инструмента, который, по их замыслу, должен сдерживать процесс ослабления европейского и трансатлантического единства. В связи с этим в общественное сознание в странах Европы с помощью беспрецедентно агрессивной информационно-пропагандистской кампании внедряется негативное восприятие Российской Федерации. </w:t>
      </w:r>
    </w:p>
    <w:p w14:paraId="1EF0C61A" w14:textId="7F9E4B5D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Фактически НАТО «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операционализирует</w:t>
      </w:r>
      <w:proofErr w:type="spellEnd"/>
      <w:r>
        <w:rPr>
          <w:rStyle w:val="a7"/>
          <w:color w:val="444444"/>
          <w:sz w:val="28"/>
          <w:szCs w:val="28"/>
          <w:u w:color="444444"/>
        </w:rPr>
        <w:t>» информационное пространство, превращая его в своеобразный театр военных действий. В связи с этим альянс планомерно наращивает ресурсное и организационное обеспечение информационной войны на российском направлении [</w:t>
      </w:r>
      <w:r w:rsidR="00987763">
        <w:rPr>
          <w:rStyle w:val="a7"/>
          <w:color w:val="444444"/>
          <w:sz w:val="28"/>
          <w:szCs w:val="28"/>
          <w:u w:color="444444"/>
        </w:rPr>
        <w:t>4</w:t>
      </w:r>
      <w:r w:rsidR="00FA4E76" w:rsidRPr="00FA4E76">
        <w:rPr>
          <w:rStyle w:val="a7"/>
          <w:color w:val="444444"/>
          <w:sz w:val="28"/>
          <w:szCs w:val="28"/>
          <w:u w:color="444444"/>
        </w:rPr>
        <w:t>]</w:t>
      </w:r>
      <w:r>
        <w:rPr>
          <w:rStyle w:val="a7"/>
          <w:color w:val="444444"/>
          <w:sz w:val="28"/>
          <w:szCs w:val="28"/>
          <w:u w:color="444444"/>
        </w:rPr>
        <w:t xml:space="preserve">. </w:t>
      </w:r>
    </w:p>
    <w:p w14:paraId="15EC8C2B" w14:textId="2CF64B3D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В настоящее время сложилась ситуация</w:t>
      </w:r>
      <w:r w:rsidR="00FA4E76">
        <w:rPr>
          <w:rStyle w:val="a7"/>
          <w:color w:val="444444"/>
          <w:sz w:val="28"/>
          <w:szCs w:val="28"/>
          <w:u w:color="444444"/>
        </w:rPr>
        <w:t>,</w:t>
      </w:r>
      <w:r>
        <w:rPr>
          <w:rStyle w:val="a7"/>
          <w:color w:val="444444"/>
          <w:sz w:val="28"/>
          <w:szCs w:val="28"/>
          <w:u w:color="444444"/>
        </w:rPr>
        <w:t xml:space="preserve"> когда под предлогом усиления борьбы с российской гибридной угрозой для стран НАТО продолжается консолидация ресурсов и создание новых возможностей для ведения стратегической пропаганды против России. В качестве целевой аудитории натовской пропаганды выступают: население стран Западной и Центральной Европы, русскоязычная аудитория, в первую очередь в странах Восточной Европы и Евразии и, собственно российское население. При этом ставятся цели по формированию устойчивого мнения о непоколебимом единстве союзников и укреплении решимости совместно работать над глобальными </w:t>
      </w:r>
      <w:r>
        <w:rPr>
          <w:rStyle w:val="a7"/>
          <w:color w:val="444444"/>
          <w:sz w:val="28"/>
          <w:szCs w:val="28"/>
          <w:u w:color="444444"/>
        </w:rPr>
        <w:lastRenderedPageBreak/>
        <w:t>проблемами, а также дискредитации России и навязывания мифа о якобы присущем ей агрессивном характере.</w:t>
      </w:r>
    </w:p>
    <w:p w14:paraId="2ECA145B" w14:textId="77777777" w:rsidR="00304432" w:rsidRDefault="00A52DB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Наблюдаемое ныне наращивание потенциала и средств НАТО, предназначенных для ведения стратегической пропаганды и информационной войны в рамках реализации стратегии сдерживания России, является серьезной угрозой безопасности Российской Федерации.</w:t>
      </w:r>
    </w:p>
    <w:p w14:paraId="197BAC85" w14:textId="77777777" w:rsidR="00304432" w:rsidRDefault="00304432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</w:p>
    <w:p w14:paraId="38962C67" w14:textId="77777777" w:rsidR="00304432" w:rsidRDefault="00A52DBA">
      <w:pPr>
        <w:pStyle w:val="a6"/>
        <w:spacing w:before="0" w:after="0" w:line="360" w:lineRule="auto"/>
        <w:ind w:firstLine="709"/>
        <w:jc w:val="center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Литература</w:t>
      </w:r>
    </w:p>
    <w:p w14:paraId="48C878F1" w14:textId="77777777" w:rsidR="00304432" w:rsidRDefault="00A52DBA" w:rsidP="00987763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rStyle w:val="a7"/>
          <w:color w:val="444444"/>
          <w:sz w:val="28"/>
          <w:szCs w:val="28"/>
          <w:u w:color="444444"/>
        </w:rPr>
        <w:t>Николайчук</w:t>
      </w:r>
      <w:proofErr w:type="spellEnd"/>
      <w:r>
        <w:rPr>
          <w:rStyle w:val="a7"/>
          <w:color w:val="444444"/>
          <w:sz w:val="28"/>
          <w:szCs w:val="28"/>
          <w:u w:color="444444"/>
        </w:rPr>
        <w:t xml:space="preserve"> И.А., 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Янгляева</w:t>
      </w:r>
      <w:proofErr w:type="spellEnd"/>
      <w:r>
        <w:rPr>
          <w:rStyle w:val="a7"/>
          <w:color w:val="444444"/>
          <w:sz w:val="28"/>
          <w:szCs w:val="28"/>
          <w:u w:color="444444"/>
        </w:rPr>
        <w:t xml:space="preserve"> М.М., Якова Т.С. Крылья хаоса. Масс-медиа, мировая политика и безопасность государства. М. 2018.</w:t>
      </w:r>
    </w:p>
    <w:p w14:paraId="4DD4801B" w14:textId="271DC6D1" w:rsidR="00304432" w:rsidRDefault="00A52DBA" w:rsidP="00987763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rStyle w:val="a7"/>
          <w:color w:val="444444"/>
          <w:sz w:val="28"/>
          <w:szCs w:val="28"/>
          <w:u w:color="444444"/>
          <w:lang w:val="en-US"/>
        </w:rPr>
        <w:t>Karl-Heinz Kamp, Reisinger H. “Political and Military Cooperation or NATO-Russian Roulette” Proactive Management of a Difficult Relationship. Conference Report. NATO Defense College Research Division. June 2013. URL: http://www.ndc.nato.int/download/downloads.php?icode=378</w:t>
      </w:r>
      <w:r w:rsidR="00987763" w:rsidRPr="00987763">
        <w:rPr>
          <w:rStyle w:val="a7"/>
          <w:color w:val="444444"/>
          <w:sz w:val="28"/>
          <w:szCs w:val="28"/>
          <w:u w:color="444444"/>
          <w:lang w:val="en-US"/>
        </w:rPr>
        <w:t>.</w:t>
      </w:r>
      <w:bookmarkStart w:id="0" w:name="_GoBack"/>
      <w:bookmarkEnd w:id="0"/>
      <w:r>
        <w:rPr>
          <w:rStyle w:val="a7"/>
          <w:color w:val="444444"/>
          <w:sz w:val="28"/>
          <w:szCs w:val="28"/>
          <w:u w:color="444444"/>
          <w:lang w:val="en-US"/>
        </w:rPr>
        <w:t xml:space="preserve"> </w:t>
      </w:r>
    </w:p>
    <w:p w14:paraId="6C435B61" w14:textId="77777777" w:rsidR="00304432" w:rsidRDefault="00A52DBA" w:rsidP="00987763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rStyle w:val="a7"/>
          <w:color w:val="444444"/>
          <w:sz w:val="28"/>
          <w:szCs w:val="28"/>
          <w:u w:color="444444"/>
          <w:lang w:val="en-US"/>
        </w:rPr>
        <w:t xml:space="preserve"> </w:t>
      </w:r>
      <w:proofErr w:type="spellStart"/>
      <w:r>
        <w:rPr>
          <w:rStyle w:val="a7"/>
          <w:color w:val="444444"/>
          <w:sz w:val="28"/>
          <w:szCs w:val="28"/>
          <w:u w:color="444444"/>
          <w:lang w:val="en-US"/>
        </w:rPr>
        <w:t>Matlary</w:t>
      </w:r>
      <w:proofErr w:type="spellEnd"/>
      <w:r>
        <w:rPr>
          <w:rStyle w:val="a7"/>
          <w:color w:val="444444"/>
          <w:sz w:val="28"/>
          <w:szCs w:val="28"/>
          <w:u w:color="444444"/>
          <w:lang w:val="en-US"/>
        </w:rPr>
        <w:t xml:space="preserve"> J. H. Hard Power in Hard Times. Can Europe Act Strategically? University of Oslo. 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Oslo</w:t>
      </w:r>
      <w:proofErr w:type="spellEnd"/>
      <w:r>
        <w:rPr>
          <w:rStyle w:val="a7"/>
          <w:color w:val="444444"/>
          <w:sz w:val="28"/>
          <w:szCs w:val="28"/>
          <w:u w:color="444444"/>
        </w:rPr>
        <w:t xml:space="preserve">. 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Norway</w:t>
      </w:r>
      <w:proofErr w:type="spellEnd"/>
      <w:r>
        <w:rPr>
          <w:rStyle w:val="a7"/>
          <w:color w:val="444444"/>
          <w:sz w:val="28"/>
          <w:szCs w:val="28"/>
          <w:u w:color="444444"/>
        </w:rPr>
        <w:t>. 2018.</w:t>
      </w:r>
    </w:p>
    <w:p w14:paraId="29F63F44" w14:textId="70667EDD" w:rsidR="00304432" w:rsidRDefault="00A52DBA" w:rsidP="00987763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  <w:lang w:val="en-US"/>
        </w:rPr>
      </w:pPr>
      <w:proofErr w:type="spellStart"/>
      <w:r>
        <w:rPr>
          <w:rStyle w:val="a7"/>
          <w:color w:val="444444"/>
          <w:sz w:val="28"/>
          <w:szCs w:val="28"/>
          <w:u w:color="444444"/>
          <w:lang w:val="en-US"/>
        </w:rPr>
        <w:t>Wemer</w:t>
      </w:r>
      <w:proofErr w:type="spellEnd"/>
      <w:r>
        <w:rPr>
          <w:rStyle w:val="a7"/>
          <w:color w:val="444444"/>
          <w:sz w:val="28"/>
          <w:szCs w:val="28"/>
          <w:u w:color="444444"/>
          <w:lang w:val="en-US"/>
        </w:rPr>
        <w:t xml:space="preserve"> D. How NATO can adapt for the future // Atlantic Council. 2019. June 27. URL: https://cdn.atlanticcouncil.org/blogs/new-atlanticist/how-nato-can-adapt-for-the-future/</w:t>
      </w:r>
      <w:r w:rsidR="00987763" w:rsidRPr="00987763">
        <w:rPr>
          <w:rStyle w:val="a7"/>
          <w:color w:val="444444"/>
          <w:sz w:val="28"/>
          <w:szCs w:val="28"/>
          <w:u w:color="444444"/>
          <w:lang w:val="en-US"/>
        </w:rPr>
        <w:t>.</w:t>
      </w:r>
    </w:p>
    <w:sectPr w:rsidR="0030443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4DD6" w14:textId="77777777" w:rsidR="00751CC5" w:rsidRDefault="00A52DBA">
      <w:pPr>
        <w:spacing w:after="0" w:line="240" w:lineRule="auto"/>
      </w:pPr>
      <w:r>
        <w:separator/>
      </w:r>
    </w:p>
  </w:endnote>
  <w:endnote w:type="continuationSeparator" w:id="0">
    <w:p w14:paraId="358786AE" w14:textId="77777777" w:rsidR="00751CC5" w:rsidRDefault="00A5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4E69" w14:textId="77777777" w:rsidR="00304432" w:rsidRDefault="00304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DC02" w14:textId="77777777" w:rsidR="00751CC5" w:rsidRDefault="00A52DBA">
      <w:pPr>
        <w:spacing w:after="0" w:line="240" w:lineRule="auto"/>
      </w:pPr>
      <w:r>
        <w:separator/>
      </w:r>
    </w:p>
  </w:footnote>
  <w:footnote w:type="continuationSeparator" w:id="0">
    <w:p w14:paraId="0613E399" w14:textId="77777777" w:rsidR="00751CC5" w:rsidRDefault="00A5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6426" w14:textId="77777777" w:rsidR="00304432" w:rsidRDefault="00304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30E"/>
    <w:multiLevelType w:val="hybridMultilevel"/>
    <w:tmpl w:val="B99C2242"/>
    <w:styleLink w:val="a"/>
    <w:lvl w:ilvl="0" w:tplc="99B4218E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8BC50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AC3F2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68776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0FC22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216D2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41AE6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6CA48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2B39A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5952B4"/>
    <w:multiLevelType w:val="hybridMultilevel"/>
    <w:tmpl w:val="B99C224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32"/>
    <w:rsid w:val="00304432"/>
    <w:rsid w:val="00751CC5"/>
    <w:rsid w:val="00987763"/>
    <w:rsid w:val="00A52DBA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0AA"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makovri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2020-03-10T14:28:00Z</dcterms:created>
  <dcterms:modified xsi:type="dcterms:W3CDTF">2020-03-10T14:28:00Z</dcterms:modified>
</cp:coreProperties>
</file>