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C985" w14:textId="77777777" w:rsidR="009F194F" w:rsidRPr="009F194F" w:rsidRDefault="009F194F" w:rsidP="009F194F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9F194F">
        <w:rPr>
          <w:b/>
          <w:sz w:val="28"/>
          <w:szCs w:val="28"/>
        </w:rPr>
        <w:t>Людмила Константиновна Рябова</w:t>
      </w:r>
    </w:p>
    <w:p w14:paraId="00CAF1F3" w14:textId="77777777" w:rsidR="009F194F" w:rsidRPr="009F194F" w:rsidRDefault="009F194F" w:rsidP="009F194F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  <w:r w:rsidRPr="009F194F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14:paraId="04B0A9DC" w14:textId="77777777" w:rsidR="009F194F" w:rsidRDefault="0055785D" w:rsidP="009F194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4" w:history="1">
        <w:r w:rsidR="009F194F" w:rsidRPr="005C17F5">
          <w:rPr>
            <w:rStyle w:val="a4"/>
            <w:sz w:val="28"/>
            <w:szCs w:val="28"/>
          </w:rPr>
          <w:t>l.ryabova@spbu.ru</w:t>
        </w:r>
      </w:hyperlink>
    </w:p>
    <w:p w14:paraId="14733DE6" w14:textId="77777777" w:rsidR="0055785D" w:rsidRDefault="0055785D" w:rsidP="009F194F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14:paraId="08710158" w14:textId="296B4CEF" w:rsidR="009F194F" w:rsidRPr="009F194F" w:rsidRDefault="009F194F" w:rsidP="009F194F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9F194F">
        <w:rPr>
          <w:b/>
          <w:sz w:val="28"/>
          <w:szCs w:val="28"/>
        </w:rPr>
        <w:t>Публицистика эмигрантского «Нового журнала» (Нью-Йорк) в</w:t>
      </w:r>
      <w:r w:rsidR="0055785D">
        <w:rPr>
          <w:b/>
          <w:sz w:val="28"/>
          <w:szCs w:val="28"/>
        </w:rPr>
        <w:t> </w:t>
      </w:r>
      <w:r w:rsidRPr="009F194F">
        <w:rPr>
          <w:b/>
          <w:sz w:val="28"/>
          <w:szCs w:val="28"/>
        </w:rPr>
        <w:t>годы Второй мировой войны</w:t>
      </w:r>
    </w:p>
    <w:p w14:paraId="724D3037" w14:textId="77777777" w:rsidR="009F194F" w:rsidRDefault="009F194F" w:rsidP="009F194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163FA51A" w14:textId="77777777" w:rsidR="009F194F" w:rsidRP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Рассматривается публицистика выходившего с 1942 г. в Нью-Йорке эмигрантского «Нового журнала» (продолжающееся издание) в годы Второй мировой войны. Показано отношение эмигрантских кругов к советской России, странам Запада и гитлеровской Германии, а также понимание ими патриотизма и задач эмиграции.</w:t>
      </w:r>
    </w:p>
    <w:p w14:paraId="22AD8A86" w14:textId="7E47B8C5" w:rsidR="009F194F" w:rsidRP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bCs/>
          <w:sz w:val="28"/>
          <w:szCs w:val="28"/>
        </w:rPr>
        <w:t>Ключевые слова:</w:t>
      </w:r>
      <w:r w:rsidR="0055785D">
        <w:rPr>
          <w:bCs/>
          <w:sz w:val="28"/>
          <w:szCs w:val="28"/>
        </w:rPr>
        <w:t xml:space="preserve"> </w:t>
      </w:r>
      <w:r w:rsidRPr="009F194F">
        <w:rPr>
          <w:sz w:val="28"/>
          <w:szCs w:val="28"/>
        </w:rPr>
        <w:t>«Новый журнал», эмиграция, публицистика, 1942-1945</w:t>
      </w:r>
      <w:r w:rsidR="00B54545">
        <w:rPr>
          <w:sz w:val="28"/>
          <w:szCs w:val="28"/>
        </w:rPr>
        <w:t>.</w:t>
      </w:r>
    </w:p>
    <w:p w14:paraId="76A7F35E" w14:textId="77777777" w:rsidR="009F194F" w:rsidRDefault="009F194F" w:rsidP="009F194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B4BA11C" w14:textId="77777777" w:rsidR="0055785D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Основанный в 1942 г. и выходящий до сих пор в Нью-Йорке «Новый журнал» стал одним из значимых изданий русской эмиграции, на страницах которого наряду с прозой, поэзией, воспоминаниями помещались серьезные аналитические статьи, на тематику которых не могли не повлиять события Второй мировой войны. Авторами публикаций выступ</w:t>
      </w:r>
      <w:r w:rsidR="0055785D">
        <w:rPr>
          <w:sz w:val="28"/>
          <w:szCs w:val="28"/>
        </w:rPr>
        <w:t>а</w:t>
      </w:r>
      <w:r w:rsidRPr="009F194F">
        <w:rPr>
          <w:sz w:val="28"/>
          <w:szCs w:val="28"/>
        </w:rPr>
        <w:t>ли известные политические деятели России, ученые, литераторы</w:t>
      </w:r>
      <w:r w:rsidR="0055785D">
        <w:rPr>
          <w:sz w:val="28"/>
          <w:szCs w:val="28"/>
        </w:rPr>
        <w:t>:</w:t>
      </w:r>
      <w:r w:rsidRPr="009F194F">
        <w:rPr>
          <w:sz w:val="28"/>
          <w:szCs w:val="28"/>
        </w:rPr>
        <w:t xml:space="preserve"> А.Ф. Керенский, Н.Д. Авксентьев, М.М. Карпович, Ю.П. </w:t>
      </w:r>
      <w:proofErr w:type="spellStart"/>
      <w:r w:rsidRPr="009F194F">
        <w:rPr>
          <w:sz w:val="28"/>
          <w:szCs w:val="28"/>
        </w:rPr>
        <w:t>Денике</w:t>
      </w:r>
      <w:proofErr w:type="spellEnd"/>
      <w:r w:rsidRPr="009F194F">
        <w:rPr>
          <w:sz w:val="28"/>
          <w:szCs w:val="28"/>
        </w:rPr>
        <w:t>, Н.С. Тимашев, М.В. Вишняк и другие. Статьи 1942</w:t>
      </w:r>
      <w:r w:rsidR="0055785D">
        <w:rPr>
          <w:sz w:val="28"/>
          <w:szCs w:val="28"/>
        </w:rPr>
        <w:t>–</w:t>
      </w:r>
      <w:r w:rsidRPr="009F194F">
        <w:rPr>
          <w:sz w:val="28"/>
          <w:szCs w:val="28"/>
        </w:rPr>
        <w:t>1945 гг. касались различных сторон военного времени: давалась аналитика военно-стратегических планов Германии и целей союзников, обсуждалось положение на восточном и западном фронтах, освещались международные отношения в целом [1,</w:t>
      </w:r>
      <w:r w:rsidR="0055785D">
        <w:rPr>
          <w:sz w:val="28"/>
          <w:szCs w:val="28"/>
        </w:rPr>
        <w:t xml:space="preserve"> </w:t>
      </w:r>
      <w:r w:rsidRPr="009F194F">
        <w:rPr>
          <w:sz w:val="28"/>
          <w:szCs w:val="28"/>
        </w:rPr>
        <w:t>3,</w:t>
      </w:r>
      <w:r w:rsidR="0055785D">
        <w:rPr>
          <w:sz w:val="28"/>
          <w:szCs w:val="28"/>
        </w:rPr>
        <w:t xml:space="preserve"> </w:t>
      </w:r>
      <w:r w:rsidRPr="009F194F">
        <w:rPr>
          <w:sz w:val="28"/>
          <w:szCs w:val="28"/>
        </w:rPr>
        <w:t xml:space="preserve">4]. Но основное внимание было уделено России. При всем многообразии затрагиваемых тем специального рассмотрения заслуживают вопросы, остававшиеся ключевыми с момента выхода журнала и на протяжении долгих послевоенных лет. </w:t>
      </w:r>
    </w:p>
    <w:p w14:paraId="2430624C" w14:textId="3DC12C6D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lastRenderedPageBreak/>
        <w:t xml:space="preserve">Одной из самых «больных» и неодинаково трактуемых в эмигрантской среде проблем было понимание сути патриотизма. Ситуация обострялась тем, что дискуссии шли не только в печати. Давно оформившийся политический раскол вылился в практические действия (участие в военных действиях, коллаборационизм и </w:t>
      </w:r>
      <w:r w:rsidR="0055785D">
        <w:rPr>
          <w:sz w:val="28"/>
          <w:szCs w:val="28"/>
        </w:rPr>
        <w:t>проч</w:t>
      </w:r>
      <w:r w:rsidRPr="009F194F">
        <w:rPr>
          <w:sz w:val="28"/>
          <w:szCs w:val="28"/>
        </w:rPr>
        <w:t xml:space="preserve">.). В первом же номере издатели «Нового журнала» определили свою позицию, заявив о безоговорочной поддержке советской России и желании ее полной победы независимо от того, кто руководит страной в борьбе с Гитлером. Вместе с тем редакция отмечала, что считает своим долгом говорить правду о России, но не призывая к насильственному свержению власти, ибо в военное время это недопустимо. По ряду статей можно судить о настроениях в эмигрантских кругах в Америке – стремление помочь России, боль и гордость за русский народ, неприятие тех, кто «предали родину за тридцать </w:t>
      </w:r>
      <w:proofErr w:type="spellStart"/>
      <w:r w:rsidRPr="009F194F">
        <w:rPr>
          <w:sz w:val="28"/>
          <w:szCs w:val="28"/>
        </w:rPr>
        <w:t>сребренников</w:t>
      </w:r>
      <w:proofErr w:type="spellEnd"/>
      <w:r w:rsidRPr="009F194F">
        <w:rPr>
          <w:sz w:val="28"/>
          <w:szCs w:val="28"/>
        </w:rPr>
        <w:t>» или «по неразумию затмили свою любовь к родине ненавистью к большевикам» [1]. С учетом устоявшейся в современной западной историографии тенденции объяснять победу России в войне, в том числе, силой тоталитарного принуждения, нельзя не отметить суждения ряда эмигрантских публицистов по этому поводу, писавших о нежелании Запада объяснить доблесть советских солдат естественным чувством патриотизма и любовью к родине и подыскивать «какие-то специальные объяснения (людей «гонят на убой» и прочее)…» [1]</w:t>
      </w:r>
      <w:r w:rsidR="00B54545">
        <w:rPr>
          <w:sz w:val="28"/>
          <w:szCs w:val="28"/>
        </w:rPr>
        <w:t>.</w:t>
      </w:r>
    </w:p>
    <w:p w14:paraId="6F37CEE7" w14:textId="7C074A3E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 xml:space="preserve">Другим устойчивым сюжетом в публицистике военного времени стало внимание к внутреннему положению России. В этом отношении особо интересны статьи Н.С. Тимашева, по которым можно судить о восприятии в эмиграции динамики развития России, сравнить приводимые цифры и иные свидетельства с данными советских источников. Автор анализирует состояние советской России, отмечая как несомненные плюсы (пространство как фактор русской стратегии, «далеко продвинувшаяся индустриализация», заблаговременная подготовка к войне, «возвращение на путь исторической традиции в культуре», преодоление неграмотности), так и очевидные минусы (общая историческая отсталость России, «длительные эффекты </w:t>
      </w:r>
      <w:r w:rsidRPr="009F194F">
        <w:rPr>
          <w:sz w:val="28"/>
          <w:szCs w:val="28"/>
        </w:rPr>
        <w:lastRenderedPageBreak/>
        <w:t>революционных разрушений», железные дороги, «доведенное до логического предела единовластие вождя») [4]. Проблема, заданная глубокой аналитической статьей Н.С. Тимашева 1942 г</w:t>
      </w:r>
      <w:r w:rsidR="0055785D">
        <w:rPr>
          <w:sz w:val="28"/>
          <w:szCs w:val="28"/>
        </w:rPr>
        <w:t>ода</w:t>
      </w:r>
      <w:r w:rsidRPr="009F194F">
        <w:rPr>
          <w:sz w:val="28"/>
          <w:szCs w:val="28"/>
        </w:rPr>
        <w:t>, нашла развитие в последую</w:t>
      </w:r>
      <w:r>
        <w:rPr>
          <w:sz w:val="28"/>
          <w:szCs w:val="28"/>
        </w:rPr>
        <w:t>щих публикациях других авторов.</w:t>
      </w:r>
    </w:p>
    <w:p w14:paraId="4B097731" w14:textId="0A95231B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Еще одной проблемой, волновавшей эмигрантов уже в 1942 г</w:t>
      </w:r>
      <w:r w:rsidR="0055785D">
        <w:rPr>
          <w:sz w:val="28"/>
          <w:szCs w:val="28"/>
        </w:rPr>
        <w:t>оду</w:t>
      </w:r>
      <w:r w:rsidRPr="009F194F">
        <w:rPr>
          <w:sz w:val="28"/>
          <w:szCs w:val="28"/>
        </w:rPr>
        <w:t xml:space="preserve"> и вплоть до окончания войны, стал вопрос о послевоенном устройстве мира. Пожалуй, публикации на эту тему были наиболее многочисленны [2,</w:t>
      </w:r>
      <w:r w:rsidR="0055785D">
        <w:rPr>
          <w:sz w:val="28"/>
          <w:szCs w:val="28"/>
        </w:rPr>
        <w:t xml:space="preserve"> </w:t>
      </w:r>
      <w:r w:rsidRPr="009F194F">
        <w:rPr>
          <w:sz w:val="28"/>
          <w:szCs w:val="28"/>
        </w:rPr>
        <w:t>3,</w:t>
      </w:r>
      <w:r w:rsidR="0055785D">
        <w:rPr>
          <w:sz w:val="28"/>
          <w:szCs w:val="28"/>
        </w:rPr>
        <w:t xml:space="preserve"> </w:t>
      </w:r>
      <w:r w:rsidRPr="009F194F">
        <w:rPr>
          <w:sz w:val="28"/>
          <w:szCs w:val="28"/>
        </w:rPr>
        <w:t>5]. Особенно остро этот вопрос обсуждался в 1944 г</w:t>
      </w:r>
      <w:r w:rsidR="0055785D">
        <w:rPr>
          <w:sz w:val="28"/>
          <w:szCs w:val="28"/>
        </w:rPr>
        <w:t>оду</w:t>
      </w:r>
      <w:r w:rsidRPr="009F194F">
        <w:rPr>
          <w:sz w:val="28"/>
          <w:szCs w:val="28"/>
        </w:rPr>
        <w:t>, когда по итогам встреч в Москве и Тегеране речь, в частности, шла о судьбе Украины и Польши, т.е. о западных границах России. Позиция большей части публицистов здесь была достаточно определенной и сводилась к защите интересов России, несмотря на опасения распространения «коммунистической угрозы» на Запад. В современных условиях, когда делаются попытки пересмотра роли России в войне, оценки современников за рубежом</w:t>
      </w:r>
      <w:r>
        <w:rPr>
          <w:sz w:val="28"/>
          <w:szCs w:val="28"/>
        </w:rPr>
        <w:t xml:space="preserve"> заслуживают особого внимания.</w:t>
      </w:r>
    </w:p>
    <w:p w14:paraId="452E75A2" w14:textId="77777777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226391BC" w14:textId="19D2D659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1. Авксентьев Н.Д. Россия в войне // Новы</w:t>
      </w:r>
      <w:r>
        <w:rPr>
          <w:sz w:val="28"/>
          <w:szCs w:val="28"/>
        </w:rPr>
        <w:t>й журнал. 1942. №1. С. 203</w:t>
      </w:r>
      <w:r w:rsidR="0055785D">
        <w:rPr>
          <w:sz w:val="28"/>
          <w:szCs w:val="28"/>
        </w:rPr>
        <w:t>–</w:t>
      </w:r>
      <w:r>
        <w:rPr>
          <w:sz w:val="28"/>
          <w:szCs w:val="28"/>
        </w:rPr>
        <w:t>213.</w:t>
      </w:r>
    </w:p>
    <w:p w14:paraId="60DA9084" w14:textId="08D9474B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2. Вишняк М.В. Россия, Европа и мир после войны // Новы</w:t>
      </w:r>
      <w:r>
        <w:rPr>
          <w:sz w:val="28"/>
          <w:szCs w:val="28"/>
        </w:rPr>
        <w:t>й журнал. 1942. №1. С. 260</w:t>
      </w:r>
      <w:r w:rsidR="0055785D">
        <w:rPr>
          <w:sz w:val="28"/>
          <w:szCs w:val="28"/>
        </w:rPr>
        <w:t>–</w:t>
      </w:r>
      <w:r>
        <w:rPr>
          <w:sz w:val="28"/>
          <w:szCs w:val="28"/>
        </w:rPr>
        <w:t>274.</w:t>
      </w:r>
    </w:p>
    <w:p w14:paraId="3BE71323" w14:textId="22D41C66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 xml:space="preserve">3. </w:t>
      </w:r>
      <w:proofErr w:type="spellStart"/>
      <w:r w:rsidRPr="009F194F">
        <w:rPr>
          <w:sz w:val="28"/>
          <w:szCs w:val="28"/>
        </w:rPr>
        <w:t>Денике</w:t>
      </w:r>
      <w:proofErr w:type="spellEnd"/>
      <w:r w:rsidRPr="009F194F">
        <w:rPr>
          <w:sz w:val="28"/>
          <w:szCs w:val="28"/>
        </w:rPr>
        <w:t xml:space="preserve"> Ю.П. Можно ли спасти Европу // Новы</w:t>
      </w:r>
      <w:r>
        <w:rPr>
          <w:sz w:val="28"/>
          <w:szCs w:val="28"/>
        </w:rPr>
        <w:t>й журнал. 1942. №2. С. 283</w:t>
      </w:r>
      <w:r w:rsidR="0055785D">
        <w:rPr>
          <w:sz w:val="28"/>
          <w:szCs w:val="28"/>
        </w:rPr>
        <w:t>–</w:t>
      </w:r>
      <w:r>
        <w:rPr>
          <w:sz w:val="28"/>
          <w:szCs w:val="28"/>
        </w:rPr>
        <w:t>298.</w:t>
      </w:r>
    </w:p>
    <w:p w14:paraId="2AD5F0DF" w14:textId="130790B5" w:rsid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>4. Тимашев Н.С. Сила и слабость России // Новый</w:t>
      </w:r>
      <w:r>
        <w:rPr>
          <w:sz w:val="28"/>
          <w:szCs w:val="28"/>
        </w:rPr>
        <w:t xml:space="preserve"> журнал. 1942. № 2. С. 192</w:t>
      </w:r>
      <w:r w:rsidR="0055785D">
        <w:rPr>
          <w:sz w:val="28"/>
          <w:szCs w:val="28"/>
        </w:rPr>
        <w:t>–</w:t>
      </w:r>
      <w:r>
        <w:rPr>
          <w:sz w:val="28"/>
          <w:szCs w:val="28"/>
        </w:rPr>
        <w:t>205.</w:t>
      </w:r>
    </w:p>
    <w:p w14:paraId="6C86559A" w14:textId="4BF55E6E" w:rsidR="009F194F" w:rsidRPr="009F194F" w:rsidRDefault="009F194F" w:rsidP="009F19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94F">
        <w:rPr>
          <w:sz w:val="28"/>
          <w:szCs w:val="28"/>
        </w:rPr>
        <w:t xml:space="preserve">5. Тимашев Н.С. После Москвы и Тегерана // 1944. №7. С. </w:t>
      </w:r>
      <w:bookmarkStart w:id="0" w:name="_GoBack"/>
      <w:bookmarkEnd w:id="0"/>
      <w:r w:rsidRPr="009F194F">
        <w:rPr>
          <w:sz w:val="28"/>
          <w:szCs w:val="28"/>
        </w:rPr>
        <w:t>186</w:t>
      </w:r>
      <w:r w:rsidR="0055785D">
        <w:rPr>
          <w:sz w:val="28"/>
          <w:szCs w:val="28"/>
        </w:rPr>
        <w:t>–</w:t>
      </w:r>
      <w:r w:rsidRPr="009F194F">
        <w:rPr>
          <w:sz w:val="28"/>
          <w:szCs w:val="28"/>
        </w:rPr>
        <w:t>201.</w:t>
      </w:r>
    </w:p>
    <w:sectPr w:rsidR="009F194F" w:rsidRPr="009F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28"/>
    <w:rsid w:val="0055785D"/>
    <w:rsid w:val="00881028"/>
    <w:rsid w:val="008F5E13"/>
    <w:rsid w:val="009F194F"/>
    <w:rsid w:val="00B54545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0F40"/>
  <w15:chartTrackingRefBased/>
  <w15:docId w15:val="{498B0961-6EE0-461A-BA56-FCDB1A8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ryab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2</cp:revision>
  <dcterms:created xsi:type="dcterms:W3CDTF">2020-02-03T08:42:00Z</dcterms:created>
  <dcterms:modified xsi:type="dcterms:W3CDTF">2020-02-03T08:42:00Z</dcterms:modified>
</cp:coreProperties>
</file>