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4112" w14:textId="77777777" w:rsidR="00480103" w:rsidRPr="00480103" w:rsidRDefault="00480103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Викторовна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Загидуллина</w:t>
      </w:r>
      <w:proofErr w:type="spellEnd"/>
    </w:p>
    <w:p w14:paraId="41821021" w14:textId="77777777" w:rsidR="004E3B52" w:rsidRPr="00480103" w:rsidRDefault="004E3B52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Челябинскии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̆ университет</w:t>
      </w:r>
    </w:p>
    <w:p w14:paraId="35B18B7E" w14:textId="77777777" w:rsidR="00480103" w:rsidRPr="001D0460" w:rsidRDefault="00480103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mzagidullina</w:t>
      </w:r>
      <w:proofErr w:type="spellEnd"/>
      <w:r w:rsidRPr="001D04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1D0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14:paraId="774141E1" w14:textId="77777777" w:rsidR="00480103" w:rsidRPr="00480103" w:rsidRDefault="00480103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3E2A" w14:textId="77777777" w:rsidR="004E3B52" w:rsidRPr="00480103" w:rsidRDefault="004E3B52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Грамматизация эмерджентных форм коммуникации: к вопросу о месте эстетического домена в профессиональных журналистских компетенциях</w:t>
      </w:r>
    </w:p>
    <w:p w14:paraId="35229A9D" w14:textId="77777777" w:rsidR="004E3B52" w:rsidRPr="00480103" w:rsidRDefault="004E3B52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0103">
        <w:rPr>
          <w:rFonts w:ascii="Times New Roman" w:eastAsia="Times New Roman" w:hAnsi="Times New Roman" w:cs="Times New Roman"/>
          <w:lang w:eastAsia="ru-RU"/>
        </w:rPr>
        <w:t>Исследование выполнено при финансовой поддержке РНФ: проект «Медиаэстетический компонент современной коммуникации», No 18-18-00007</w:t>
      </w:r>
    </w:p>
    <w:p w14:paraId="0B924C36" w14:textId="77777777" w:rsidR="004E3B52" w:rsidRPr="00480103" w:rsidRDefault="004E3B52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5890" w14:textId="68275344" w:rsidR="001F2503" w:rsidRPr="00480103" w:rsidRDefault="001D0460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0E7F"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ассматривается феномен «новых ощущений», активно развивающийся в массовой интернет-коммуникации, и предлагается модель трансфера наблюдений за подобными эмерджентными формами коммуникации в область профессионального журналистского образования.</w:t>
      </w:r>
    </w:p>
    <w:p w14:paraId="518C2E7B" w14:textId="77777777" w:rsidR="004E3B52" w:rsidRPr="00480103" w:rsidRDefault="004E3B52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="0004775C"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грамматизация, медиатизация, </w:t>
      </w:r>
      <w:r w:rsidR="00920E7F"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медиаэстетика, </w:t>
      </w:r>
      <w:r w:rsidR="0004775C"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журналистские компетенции</w:t>
      </w:r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DFF7EF" w14:textId="77777777" w:rsidR="00480103" w:rsidRDefault="00480103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737BB" w14:textId="59CA3AE6" w:rsidR="00F36E21" w:rsidRPr="00480103" w:rsidRDefault="00F36E21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Общая модель трансфера исследовательских наблюдений в области массовой коммуникации в образовательную сферу может быть представлена </w:t>
      </w:r>
      <w:r w:rsidR="00C0206B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виде следующего алгоритма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C0206B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иксирование явления – анализ его состояния – интерпретация когнитивно-эмоциональных оснований сдвига – интерпретация значимости для развития коммуникаций – определение потенциального влияния наблюдаемого явления на систему профессиональной журналистики – </w:t>
      </w:r>
      <w:r w:rsidR="00C0206B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навыков, необходимых журналистам для своевременного ответа на вызовы, возникающие в пространстве профессиональной деятельности.</w:t>
      </w:r>
    </w:p>
    <w:p w14:paraId="1161EBB6" w14:textId="77777777" w:rsidR="00C0206B" w:rsidRPr="00480103" w:rsidRDefault="00C0206B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 действие алгоритма на примере эстетического домена в области такого заметного коммуникативного сдвига, как</w:t>
      </w:r>
      <w:r w:rsidR="00751403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322F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«исследование новых ощущений» в массовой коммуникации.</w:t>
      </w:r>
    </w:p>
    <w:p w14:paraId="749C5272" w14:textId="77777777" w:rsidR="003D322F" w:rsidRPr="00480103" w:rsidRDefault="003D322F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Обнаружение сдвига основано на фолксономических метриках, доступных на любых платформах. «Хайп» вокруг той или иной формы выявляется на основе высокой активности пользователей в определенном тематическом сегменте. Зоны высокого пользовательского интереса подлежат исследованию (по словам К. Гирца, «насыщенному описанию»</w:t>
      </w:r>
      <w:r w:rsidR="00BA7449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[1]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с целью выявления и анализа эмерджентных форм коммуникации (как относительно или абсолютно новых феноменов, способных видоизменить коммуникационный ландшафт). Здесь важно определить, какие факторы привели к тому или иному пику интереса (технологии, открытия, стартапы и пр.). 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Теоретическим основанием определения значимости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феномена является концепт 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geek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-культуры с ее ключевым принципом 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bottom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up</w:t>
      </w:r>
      <w:r w:rsidR="008977A7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(в противовес </w:t>
      </w:r>
      <w:r w:rsidR="004D7301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традиционному развитию культуры </w:t>
      </w:r>
      <w:r w:rsidR="004D7301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top</w:t>
      </w:r>
      <w:r w:rsidR="004D7301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D7301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down</w:t>
      </w:r>
      <w:r w:rsidR="004D7301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 элит к массам). </w:t>
      </w:r>
    </w:p>
    <w:p w14:paraId="2C13DB7F" w14:textId="77777777" w:rsidR="001903F8" w:rsidRPr="00480103" w:rsidRDefault="004D7301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обнаружение повышенного пользовательского интереса в области генерирования и потребления «новых ощущений» позволяет интерпретировать эту эмерджентную форму коммуникации в когнитивно-эмоциональных категориях: с одной стороны, идет поиск новых, ранее не фиксируемых традиционной культурой эмоций и ощущений (типичные примеры – #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oddlysatisfying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ASMR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slime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mania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); с другой – стихийно возникает экспертное знание вокруг этих явлений; интернет-коммуникации фиксируют значимость мнения таких экспертов. Интерпретируя значимость таких явлений для общего развития коммуникативного поля, мы можем указать на отсутствие конкуренции с профессиональными сегментами коммуникации (эмерджентные формы чаще всего остаются вне внимания специалистов-культурологов, политологов, теоретиков коммуникации, а также и самих журналистов). Таким образом, возникают зоны свободного от каких бы то ни было традиций и ограничений </w:t>
      </w:r>
      <w:r w:rsidR="001903F8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циркулирования тематической информации, что имеет большое значение для последующего развития коммуникации. Обращаясь к 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потенциально</w:t>
      </w:r>
      <w:r w:rsidR="001903F8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влияни</w:t>
      </w:r>
      <w:r w:rsidR="001903F8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наблюдаемого явления на систему профессиональной журналистики</w:t>
      </w:r>
      <w:r w:rsidR="001903F8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мы можем предопределить возникновение альтернативных «профессиональному </w:t>
      </w:r>
      <w:r w:rsidR="001903F8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мейнстриму» пространств информационного обмена, где журналистика со всем ее арсеналом средств может оказаться в маргинальной позиции.</w:t>
      </w:r>
    </w:p>
    <w:p w14:paraId="10D86930" w14:textId="77777777" w:rsidR="001903F8" w:rsidRPr="00480103" w:rsidRDefault="001903F8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Ответом на такие вызовы коммуникации может быть аналитическая деятельность в области «грамматизации» (термин Бернарда Стиглера</w:t>
      </w:r>
      <w:r w:rsidR="00BA7449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[2]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таких эмерджентных форм. По Стиглеру, всякие крупные сдвиги, обладая определенным ядром, которое и заставляет интерпретировать такой сдвиг как некий цельный феномен, тяготеют к грамматизации – обретению собственного, внутреннего понимания своей природы и особенностей функционирования. Хотя Стиглер говорит об этом как задаче профессионалов (поиск «грамм», составляющих язык таких феноменов</w:t>
      </w:r>
      <w:r w:rsidR="00BA7449"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[3]</w:t>
      </w: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мы могли бы указать на активность самих пользователей, которые в ходе коммуникации и вырабатывают грамматизацию новой формы.</w:t>
      </w:r>
    </w:p>
    <w:p w14:paraId="594805F1" w14:textId="77777777" w:rsidR="001903F8" w:rsidRPr="00480103" w:rsidRDefault="001903F8" w:rsidP="004801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Область журналистского образования может использовать эти наблюдения как инструмент обучения будущих журналистов, используя предложенный алгоритм в качестве учебного задания. Навык своевременного обнаружения зон высокого пользовательского интереса и их культурологической интерпретации с целью выявлений лакун в культурном обмене, которые эти зоны интереса восполняют, может стать основой опережающего критического мышления специалистов в области журналистики.</w:t>
      </w:r>
    </w:p>
    <w:p w14:paraId="3B18CE89" w14:textId="77777777" w:rsidR="00480103" w:rsidRDefault="004E3B52" w:rsidP="004801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Литература</w:t>
      </w:r>
    </w:p>
    <w:p w14:paraId="41B82B65" w14:textId="10F70DAE" w:rsidR="00480103" w:rsidRDefault="005E707F" w:rsidP="000B6B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Гирц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Интерпретация культур / пер. с англ. М.</w:t>
      </w:r>
      <w:bookmarkStart w:id="0" w:name="_GoBack"/>
      <w:bookmarkEnd w:id="0"/>
      <w:r w:rsidRPr="004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14:paraId="5165A26C" w14:textId="77777777" w:rsidR="00BA7449" w:rsidRPr="00480103" w:rsidRDefault="005E707F" w:rsidP="000B6B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Stiegler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 The carnival of the new screen: From hegemony to isonomy</w:t>
      </w:r>
      <w:r w:rsidR="00960144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Snickars</w:t>
      </w:r>
      <w:proofErr w:type="spellEnd"/>
      <w:r w:rsidR="007329BE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329BE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Vonderau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29BE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7329BE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eds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r w:rsidR="007329BE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YouTube reader. Stockholm, Sweden: National Library of Sweden</w:t>
      </w:r>
      <w:r w:rsidR="00960144"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2010. P. 40–59.</w:t>
      </w:r>
    </w:p>
    <w:p w14:paraId="4314F62E" w14:textId="77777777" w:rsidR="007426F1" w:rsidRPr="00480103" w:rsidRDefault="00BA7449" w:rsidP="0048010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Tinnell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Grammatization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Bernard </w:t>
      </w:r>
      <w:proofErr w:type="spellStart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Stiegler’s</w:t>
      </w:r>
      <w:proofErr w:type="spellEnd"/>
      <w:r w:rsidRPr="0048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Theory of Writing and Technology // Computers and Composition. 2015. No 37. P. 132–146.</w:t>
      </w:r>
    </w:p>
    <w:sectPr w:rsidR="007426F1" w:rsidRPr="00480103" w:rsidSect="00A960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A1D"/>
    <w:multiLevelType w:val="hybridMultilevel"/>
    <w:tmpl w:val="1E506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1C38D8"/>
    <w:multiLevelType w:val="hybridMultilevel"/>
    <w:tmpl w:val="A29A83E6"/>
    <w:lvl w:ilvl="0" w:tplc="102CD35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E6341"/>
    <w:multiLevelType w:val="hybridMultilevel"/>
    <w:tmpl w:val="169C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2"/>
    <w:rsid w:val="0004775C"/>
    <w:rsid w:val="001903F8"/>
    <w:rsid w:val="001D0460"/>
    <w:rsid w:val="001F2503"/>
    <w:rsid w:val="003D322F"/>
    <w:rsid w:val="00480103"/>
    <w:rsid w:val="004D7301"/>
    <w:rsid w:val="004E3B52"/>
    <w:rsid w:val="005209AF"/>
    <w:rsid w:val="00532DF7"/>
    <w:rsid w:val="005E707F"/>
    <w:rsid w:val="005F532F"/>
    <w:rsid w:val="007329BE"/>
    <w:rsid w:val="007426F1"/>
    <w:rsid w:val="00751403"/>
    <w:rsid w:val="008977A7"/>
    <w:rsid w:val="008A418A"/>
    <w:rsid w:val="008B3CE5"/>
    <w:rsid w:val="00920E7F"/>
    <w:rsid w:val="00960144"/>
    <w:rsid w:val="00970380"/>
    <w:rsid w:val="00981A54"/>
    <w:rsid w:val="00A96087"/>
    <w:rsid w:val="00B80F14"/>
    <w:rsid w:val="00B854C2"/>
    <w:rsid w:val="00BA7449"/>
    <w:rsid w:val="00C0206B"/>
    <w:rsid w:val="00C91A4E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7EA"/>
  <w15:docId w15:val="{D16C05DE-5585-4FB9-B7D9-874FB0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B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Загидуллина</dc:creator>
  <cp:lastModifiedBy>Viktoriya.VV@outlook.com</cp:lastModifiedBy>
  <cp:revision>2</cp:revision>
  <dcterms:created xsi:type="dcterms:W3CDTF">2020-02-15T18:04:00Z</dcterms:created>
  <dcterms:modified xsi:type="dcterms:W3CDTF">2020-02-15T18:04:00Z</dcterms:modified>
</cp:coreProperties>
</file>