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6832FF" w14:textId="77777777" w:rsidR="001D1FFB" w:rsidRDefault="00036917" w:rsidP="00036917">
      <w:pPr>
        <w:pStyle w:val="a6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u w:color="222222"/>
        </w:rPr>
        <w:t>Александр Юрьевич Евсеев</w:t>
      </w:r>
    </w:p>
    <w:p w14:paraId="52795D18" w14:textId="77777777" w:rsidR="001D1FFB" w:rsidRDefault="00036917" w:rsidP="00036917">
      <w:pPr>
        <w:pStyle w:val="a6"/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>Северо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-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Западный институт Российской Академии народного хозяйства </w:t>
      </w:r>
    </w:p>
    <w:p w14:paraId="14F5303F" w14:textId="77777777" w:rsidR="001D1FFB" w:rsidRDefault="00036917" w:rsidP="00036917">
      <w:pPr>
        <w:pStyle w:val="a6"/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>и государственной службы при Президенте Российской Федерации</w:t>
      </w:r>
    </w:p>
    <w:p w14:paraId="1D48A227" w14:textId="77777777" w:rsidR="001D1FFB" w:rsidRDefault="00036917" w:rsidP="00036917">
      <w:pPr>
        <w:pStyle w:val="a6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evseevau@mail.ru</w:t>
      </w:r>
    </w:p>
    <w:p w14:paraId="06816DAA" w14:textId="77777777" w:rsidR="001D1FFB" w:rsidRDefault="001D1FFB" w:rsidP="00036917">
      <w:pPr>
        <w:pStyle w:val="a6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2E58CEC7" w14:textId="77777777" w:rsidR="001D1FFB" w:rsidRDefault="00036917" w:rsidP="00036917">
      <w:pPr>
        <w:pStyle w:val="a7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Медиа Чеченской республики в продвижении имиджа Северного Кавказа</w:t>
      </w:r>
    </w:p>
    <w:p w14:paraId="20016EBA" w14:textId="77777777" w:rsidR="001D1FFB" w:rsidRDefault="001D1FFB" w:rsidP="00036917">
      <w:pPr>
        <w:pStyle w:val="a6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01A584" w14:textId="77777777" w:rsidR="001D1FFB" w:rsidRDefault="00036917" w:rsidP="00036917">
      <w:pPr>
        <w:pStyle w:val="a6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характеризуется система чеченских СМИ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предлагается имиджевая проекция Северного Кавказа в интерпретации республиканских медиа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Делается вывод о необходимости принципиальной корректировки имиджа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изменении акцентов в подаче информационных материало</w:t>
      </w:r>
      <w:r>
        <w:rPr>
          <w:rFonts w:ascii="Times New Roman" w:hAnsi="Times New Roman"/>
          <w:sz w:val="28"/>
          <w:szCs w:val="28"/>
        </w:rPr>
        <w:t>в о регионе</w:t>
      </w:r>
      <w:r>
        <w:rPr>
          <w:rFonts w:ascii="Times New Roman" w:hAnsi="Times New Roman"/>
          <w:sz w:val="28"/>
          <w:szCs w:val="28"/>
        </w:rPr>
        <w:t>.</w:t>
      </w:r>
    </w:p>
    <w:p w14:paraId="4437B1E3" w14:textId="77777777" w:rsidR="001D1FFB" w:rsidRDefault="00036917" w:rsidP="00036917">
      <w:pPr>
        <w:pStyle w:val="a6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>Ключевые слова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: </w:t>
      </w:r>
      <w:r>
        <w:rPr>
          <w:rFonts w:ascii="Times New Roman" w:hAnsi="Times New Roman"/>
          <w:sz w:val="28"/>
          <w:szCs w:val="28"/>
        </w:rPr>
        <w:t>Северный Кавказ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Чеченская республика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общественное мнение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имидж</w:t>
      </w:r>
      <w:r>
        <w:rPr>
          <w:rFonts w:ascii="Times New Roman" w:hAnsi="Times New Roman"/>
          <w:sz w:val="28"/>
          <w:szCs w:val="28"/>
        </w:rPr>
        <w:t>.</w:t>
      </w:r>
    </w:p>
    <w:p w14:paraId="27B031E6" w14:textId="77777777" w:rsidR="001D1FFB" w:rsidRDefault="001D1FFB" w:rsidP="00036917">
      <w:pPr>
        <w:pStyle w:val="a6"/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</w:p>
    <w:p w14:paraId="2D7715A1" w14:textId="77777777" w:rsidR="001D1FFB" w:rsidRDefault="00036917" w:rsidP="00036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бурного развития национальной журналистики республик Северного Кавказа и появления новых информационно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коммуникативных технологий </w:t>
      </w:r>
      <w:proofErr w:type="spellStart"/>
      <w:r>
        <w:rPr>
          <w:rFonts w:ascii="Times New Roman" w:hAnsi="Times New Roman"/>
          <w:sz w:val="28"/>
          <w:szCs w:val="28"/>
        </w:rPr>
        <w:t>медиаландшафт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 трансформируется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объективно приводит к формированию единой взаимосвязанной </w:t>
      </w:r>
      <w:proofErr w:type="spellStart"/>
      <w:r>
        <w:rPr>
          <w:rFonts w:ascii="Times New Roman" w:hAnsi="Times New Roman"/>
          <w:sz w:val="28"/>
          <w:szCs w:val="28"/>
        </w:rPr>
        <w:t>медиасистемы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этом ни одно из новейших СМИ не заменяет имеющиеся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дополняет 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становясь важнейшим аккумулятором дальней</w:t>
      </w:r>
      <w:r>
        <w:rPr>
          <w:rFonts w:ascii="Times New Roman" w:hAnsi="Times New Roman"/>
          <w:sz w:val="28"/>
          <w:szCs w:val="28"/>
        </w:rPr>
        <w:t>шего развития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Интенсивная смена форм региональной национальной журналистики стала возможной при организационном удешевлении процесса создания СМИ </w:t>
      </w:r>
      <w:r>
        <w:rPr>
          <w:rFonts w:ascii="Times New Roman" w:hAnsi="Times New Roman"/>
          <w:sz w:val="28"/>
          <w:szCs w:val="28"/>
        </w:rPr>
        <w:t xml:space="preserve">[4: 119], </w:t>
      </w:r>
      <w:r>
        <w:rPr>
          <w:rFonts w:ascii="Times New Roman" w:hAnsi="Times New Roman"/>
          <w:sz w:val="28"/>
          <w:szCs w:val="28"/>
        </w:rPr>
        <w:t xml:space="preserve">что подразумевает изменение качества информационного продукта и трансформации государственной </w:t>
      </w:r>
      <w:proofErr w:type="spellStart"/>
      <w:r>
        <w:rPr>
          <w:rFonts w:ascii="Times New Roman" w:hAnsi="Times New Roman"/>
          <w:sz w:val="28"/>
          <w:szCs w:val="28"/>
        </w:rPr>
        <w:t>медиа</w:t>
      </w:r>
      <w:r>
        <w:rPr>
          <w:rFonts w:ascii="Times New Roman" w:hAnsi="Times New Roman"/>
          <w:sz w:val="28"/>
          <w:szCs w:val="28"/>
        </w:rPr>
        <w:t>политики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с учетом социально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культурных и национальных особенностей региона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C85897E" w14:textId="77777777" w:rsidR="001D1FFB" w:rsidRDefault="00036917" w:rsidP="00036917">
      <w:pPr>
        <w:pStyle w:val="a6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первый план выходят региональные информационные агентства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«Грозный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«Чечня Сегодня»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ЧеченИнфо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деятельность которых осуществляется преимущественно на русском языке</w:t>
      </w:r>
      <w:r>
        <w:rPr>
          <w:rFonts w:ascii="Times New Roman" w:hAnsi="Times New Roman"/>
          <w:sz w:val="28"/>
          <w:szCs w:val="28"/>
        </w:rPr>
        <w:t xml:space="preserve"> – для расширения целевой аудитории и обеспечения коммуникации с федеральными СМИ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Новостные двуязычные телерадиокомпании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ЧГТРК «Грозный»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филиал ВГТРК ГТРК «Вайнах»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духовно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просветительский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исламский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ТРК «Путь»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распределяют эфирное время между программами на русском и чеченском языках в пропорции </w:t>
      </w:r>
      <w:r>
        <w:rPr>
          <w:rFonts w:ascii="Times New Roman" w:hAnsi="Times New Roman"/>
          <w:sz w:val="28"/>
          <w:szCs w:val="28"/>
        </w:rPr>
        <w:t xml:space="preserve">50%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50% [2: 11].</w:t>
      </w:r>
    </w:p>
    <w:p w14:paraId="39F895F8" w14:textId="77777777" w:rsidR="001D1FFB" w:rsidRDefault="00036917" w:rsidP="00036917">
      <w:pPr>
        <w:pStyle w:val="a6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Важное место в структуре печатных СМИ ЧР занимают периодические издания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имеющие республиканский и городской статус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ним относятся газеты «Вести Ре</w:t>
      </w:r>
      <w:r>
        <w:rPr>
          <w:rFonts w:ascii="Times New Roman" w:hAnsi="Times New Roman"/>
          <w:sz w:val="28"/>
          <w:szCs w:val="28"/>
        </w:rPr>
        <w:t>спублики»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Даймохк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«Отечество»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«Молодёжная смена»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«Столица 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» и журналы «</w:t>
      </w:r>
      <w:proofErr w:type="spellStart"/>
      <w:r>
        <w:rPr>
          <w:rFonts w:ascii="Times New Roman" w:hAnsi="Times New Roman"/>
          <w:sz w:val="28"/>
          <w:szCs w:val="28"/>
        </w:rPr>
        <w:t>Орга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«Аргун»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«Вайнах»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Стела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ад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«Радуга»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которые выпускаются за счёт «бюджетных средств и финансируются Министерством ЧР по национальной политике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печати и информации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3].</w:t>
      </w:r>
    </w:p>
    <w:p w14:paraId="109E13DA" w14:textId="77777777" w:rsidR="001D1FFB" w:rsidRDefault="00036917" w:rsidP="00036917">
      <w:pPr>
        <w:pStyle w:val="a6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Журналы религиозной тематики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«Свет»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«Зори Ислама»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некоторые общественно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политические и литературно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художественные издания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«Вайнах» и «</w:t>
      </w:r>
      <w:proofErr w:type="spellStart"/>
      <w:r>
        <w:rPr>
          <w:rFonts w:ascii="Times New Roman" w:hAnsi="Times New Roman"/>
          <w:sz w:val="28"/>
          <w:szCs w:val="28"/>
        </w:rPr>
        <w:t>Орга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выпускаются только на чеченском языке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способствует сохранению и развитию языковой и этнической культу</w:t>
      </w:r>
      <w:r>
        <w:rPr>
          <w:rFonts w:ascii="Times New Roman" w:hAnsi="Times New Roman"/>
          <w:sz w:val="28"/>
          <w:szCs w:val="28"/>
        </w:rPr>
        <w:t>ры чеченского народа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Государственное участие в развитии этнических СМИ является определяющим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республиканское Министерство по национальной политике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внешним связям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печати и информации является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правило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единственным учредителем республиканских СМИ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B6C53FC" w14:textId="77777777" w:rsidR="001D1FFB" w:rsidRDefault="00036917" w:rsidP="00036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 Чеченской Республики формируют имидж Северного Кавказа в качестве уникальной территории с неповторимым ландшафтом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объединяющей и </w:t>
      </w:r>
      <w:proofErr w:type="spellStart"/>
      <w:r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духовно самобытные горские народы с «богатым культурным разнообразием и мудростью вековых традиций»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1: 198].</w:t>
      </w:r>
    </w:p>
    <w:p w14:paraId="25DEB075" w14:textId="77777777" w:rsidR="001D1FFB" w:rsidRDefault="00036917" w:rsidP="00036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Чечня – это демографически стабильный регион с избыточным по российским меркам населением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экономически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перспективный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обладающий мощным природно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сырьевым потенциалом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развитым сельским хозяйством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современной инфраструктурой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Однако в </w:t>
      </w:r>
      <w:r>
        <w:rPr>
          <w:rFonts w:ascii="Times New Roman" w:hAnsi="Times New Roman"/>
          <w:sz w:val="28"/>
          <w:szCs w:val="28"/>
        </w:rPr>
        <w:t>массовом сознании россиян бытует представление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власть в центре предлагает необоснованно завышенные дотации бесперспективному с экономической точки зрения региону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требует изменений в представлении аудитории о регионе</w:t>
      </w:r>
      <w:r w:rsidRPr="00036917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репрезентации таких принципов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укрепление российской гражданской идентичности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утверждение идей и ценностей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объединяющих представителей различных национальных общин на полях духовной и культурно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социальной реализации</w:t>
      </w:r>
      <w:r>
        <w:rPr>
          <w:rFonts w:ascii="Times New Roman" w:hAnsi="Times New Roman"/>
          <w:sz w:val="28"/>
          <w:szCs w:val="28"/>
        </w:rPr>
        <w:t>.</w:t>
      </w:r>
    </w:p>
    <w:p w14:paraId="6B243E09" w14:textId="77777777" w:rsidR="001D1FFB" w:rsidRDefault="001D1FFB" w:rsidP="000369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6CCEB0" w14:textId="77777777" w:rsidR="001D1FFB" w:rsidRDefault="00036917" w:rsidP="000369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14:paraId="314213AD" w14:textId="77777777" w:rsidR="001D1FFB" w:rsidRDefault="00036917" w:rsidP="00036917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Ежова 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Стратегия формирования имиджа Северного</w:t>
      </w:r>
      <w:r>
        <w:rPr>
          <w:rFonts w:ascii="Times New Roman" w:hAnsi="Times New Roman"/>
          <w:sz w:val="28"/>
          <w:szCs w:val="28"/>
        </w:rPr>
        <w:t xml:space="preserve"> Кавказа </w:t>
      </w:r>
      <w:r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 xml:space="preserve">Материалы международной научной конференции «Стратегические коммуникации в бизнесе и политике» 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>сост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Гавра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СПб</w:t>
      </w:r>
      <w:r>
        <w:rPr>
          <w:rFonts w:ascii="Times New Roman" w:hAnsi="Times New Roman"/>
          <w:sz w:val="28"/>
          <w:szCs w:val="28"/>
        </w:rPr>
        <w:t xml:space="preserve">., 2016.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. 134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>137.</w:t>
      </w:r>
    </w:p>
    <w:p w14:paraId="4EF9903D" w14:textId="77777777" w:rsidR="001D1FFB" w:rsidRDefault="00036917" w:rsidP="00036917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Мальсагова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Становление и развитие системы Чеченской Республики в постсоветский период </w:t>
      </w:r>
      <w:r>
        <w:rPr>
          <w:rFonts w:ascii="Times New Roman" w:hAnsi="Times New Roman"/>
          <w:sz w:val="28"/>
          <w:szCs w:val="28"/>
        </w:rPr>
        <w:t>(1992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 xml:space="preserve">.). </w:t>
      </w:r>
      <w:proofErr w:type="spellStart"/>
      <w:r>
        <w:rPr>
          <w:rFonts w:ascii="Times New Roman" w:hAnsi="Times New Roman"/>
          <w:sz w:val="28"/>
          <w:szCs w:val="28"/>
        </w:rPr>
        <w:t>Дисс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канд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., 2019. </w:t>
      </w:r>
    </w:p>
    <w:p w14:paraId="571F5D6F" w14:textId="77777777" w:rsidR="001D1FFB" w:rsidRDefault="00036917" w:rsidP="00036917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Печатные СМИ Чеченской Республики </w:t>
      </w:r>
      <w:r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Сайт информационного агентства «</w:t>
      </w:r>
      <w:proofErr w:type="spellStart"/>
      <w:r>
        <w:rPr>
          <w:rFonts w:ascii="Times New Roman" w:hAnsi="Times New Roman"/>
          <w:sz w:val="28"/>
          <w:szCs w:val="28"/>
        </w:rPr>
        <w:t>ЧеченИнфо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hyperlink r:id="rId7" w:history="1">
        <w:r>
          <w:rPr>
            <w:rStyle w:val="Hyperlink0"/>
            <w:rFonts w:ascii="Times New Roman" w:hAnsi="Times New Roman"/>
            <w:sz w:val="28"/>
            <w:szCs w:val="28"/>
          </w:rPr>
          <w:t>h</w:t>
        </w:r>
        <w:r>
          <w:rPr>
            <w:rStyle w:val="Hyperlink0"/>
            <w:rFonts w:ascii="Times New Roman" w:hAnsi="Times New Roman"/>
            <w:sz w:val="28"/>
            <w:szCs w:val="28"/>
          </w:rPr>
          <w:t>ttp</w:t>
        </w:r>
        <w:r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</w:rPr>
          <w:t>checheninfo</w:t>
        </w:r>
        <w:proofErr w:type="spellEnd"/>
        <w:r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</w:rPr>
          <w:t>ru</w:t>
        </w:r>
        <w:proofErr w:type="spellEnd"/>
        <w:r>
          <w:rPr>
            <w:rStyle w:val="a8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</w:rPr>
          <w:t>pechsmi</w:t>
        </w:r>
        <w:proofErr w:type="spellEnd"/>
        <w:r>
          <w:rPr>
            <w:rStyle w:val="a8"/>
            <w:rFonts w:ascii="Times New Roman" w:hAnsi="Times New Roman"/>
            <w:sz w:val="28"/>
            <w:szCs w:val="28"/>
          </w:rPr>
          <w:t>.</w:t>
        </w:r>
        <w:r>
          <w:rPr>
            <w:rStyle w:val="Hyperlink0"/>
            <w:rFonts w:ascii="Times New Roman" w:hAnsi="Times New Roman"/>
            <w:sz w:val="28"/>
            <w:szCs w:val="28"/>
          </w:rPr>
          <w:t>html</w:t>
        </w:r>
      </w:hyperlink>
      <w:r>
        <w:rPr>
          <w:rStyle w:val="a8"/>
          <w:rFonts w:ascii="Times New Roman" w:hAnsi="Times New Roman"/>
          <w:sz w:val="28"/>
          <w:szCs w:val="28"/>
        </w:rPr>
        <w:t xml:space="preserve">. </w:t>
      </w:r>
    </w:p>
    <w:p w14:paraId="69504D07" w14:textId="77777777" w:rsidR="001D1FFB" w:rsidRDefault="00036917" w:rsidP="00036917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Шилина М</w:t>
      </w:r>
      <w:r>
        <w:rPr>
          <w:rStyle w:val="a8"/>
          <w:rFonts w:ascii="Times New Roman" w:hAnsi="Times New Roman"/>
          <w:sz w:val="28"/>
          <w:szCs w:val="28"/>
        </w:rPr>
        <w:t>.</w:t>
      </w:r>
      <w:r>
        <w:rPr>
          <w:rStyle w:val="a8"/>
          <w:rFonts w:ascii="Times New Roman" w:hAnsi="Times New Roman"/>
          <w:sz w:val="28"/>
          <w:szCs w:val="28"/>
        </w:rPr>
        <w:t>Г</w:t>
      </w:r>
      <w:r>
        <w:rPr>
          <w:rStyle w:val="a8"/>
          <w:rFonts w:ascii="Times New Roman" w:hAnsi="Times New Roman"/>
          <w:sz w:val="28"/>
          <w:szCs w:val="28"/>
        </w:rPr>
        <w:t xml:space="preserve">. </w:t>
      </w:r>
      <w:r>
        <w:rPr>
          <w:rStyle w:val="a8"/>
          <w:rFonts w:ascii="Times New Roman" w:hAnsi="Times New Roman"/>
          <w:sz w:val="28"/>
          <w:szCs w:val="28"/>
        </w:rPr>
        <w:t xml:space="preserve">Инновационные стратегии брендинга России в условиях вызовов цифровой экономики </w:t>
      </w:r>
      <w:r>
        <w:rPr>
          <w:rStyle w:val="a8"/>
          <w:rFonts w:ascii="Times New Roman" w:hAnsi="Times New Roman"/>
          <w:sz w:val="28"/>
          <w:szCs w:val="28"/>
        </w:rPr>
        <w:t xml:space="preserve">// </w:t>
      </w:r>
      <w:r>
        <w:rPr>
          <w:rStyle w:val="a8"/>
          <w:rFonts w:ascii="Times New Roman" w:hAnsi="Times New Roman"/>
          <w:sz w:val="28"/>
          <w:szCs w:val="28"/>
        </w:rPr>
        <w:t>Сб</w:t>
      </w:r>
      <w:r>
        <w:rPr>
          <w:rStyle w:val="a8"/>
          <w:rFonts w:ascii="Times New Roman" w:hAnsi="Times New Roman"/>
          <w:sz w:val="28"/>
          <w:szCs w:val="28"/>
        </w:rPr>
        <w:t xml:space="preserve">. </w:t>
      </w:r>
      <w:r>
        <w:rPr>
          <w:rStyle w:val="a8"/>
          <w:rFonts w:ascii="Times New Roman" w:hAnsi="Times New Roman"/>
          <w:sz w:val="28"/>
          <w:szCs w:val="28"/>
        </w:rPr>
        <w:t>тез</w:t>
      </w:r>
      <w:r>
        <w:rPr>
          <w:rStyle w:val="a8"/>
          <w:rFonts w:ascii="Times New Roman" w:hAnsi="Times New Roman"/>
          <w:sz w:val="28"/>
          <w:szCs w:val="28"/>
        </w:rPr>
        <w:t xml:space="preserve">. VI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. </w:t>
      </w:r>
      <w:r>
        <w:rPr>
          <w:rStyle w:val="a8"/>
          <w:rFonts w:ascii="Times New Roman" w:hAnsi="Times New Roman"/>
          <w:sz w:val="28"/>
          <w:szCs w:val="28"/>
        </w:rPr>
        <w:t>науч</w:t>
      </w:r>
      <w:r>
        <w:rPr>
          <w:rStyle w:val="a8"/>
          <w:rFonts w:ascii="Times New Roman" w:hAnsi="Times New Roman"/>
          <w:sz w:val="28"/>
          <w:szCs w:val="28"/>
        </w:rPr>
        <w:t>.-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практ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конф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. </w:t>
      </w:r>
      <w:r>
        <w:rPr>
          <w:rStyle w:val="a8"/>
          <w:rFonts w:ascii="Times New Roman" w:hAnsi="Times New Roman"/>
          <w:sz w:val="28"/>
          <w:szCs w:val="28"/>
        </w:rPr>
        <w:t>«Брендинг как коммуникативная технология ХХ</w:t>
      </w:r>
      <w:r>
        <w:rPr>
          <w:rStyle w:val="a8"/>
          <w:rFonts w:ascii="Times New Roman" w:hAnsi="Times New Roman"/>
          <w:sz w:val="28"/>
          <w:szCs w:val="28"/>
          <w:lang w:val="en-US"/>
        </w:rPr>
        <w:t>I</w:t>
      </w:r>
      <w:r>
        <w:rPr>
          <w:rStyle w:val="a8"/>
          <w:rFonts w:ascii="Times New Roman" w:hAnsi="Times New Roman"/>
          <w:sz w:val="28"/>
          <w:szCs w:val="28"/>
        </w:rPr>
        <w:t xml:space="preserve"> века» </w:t>
      </w:r>
      <w:r>
        <w:rPr>
          <w:rStyle w:val="a8"/>
          <w:rFonts w:ascii="Times New Roman" w:hAnsi="Times New Roman"/>
          <w:sz w:val="28"/>
          <w:szCs w:val="28"/>
        </w:rPr>
        <w:t xml:space="preserve">/ </w:t>
      </w:r>
      <w:r>
        <w:rPr>
          <w:rStyle w:val="a8"/>
          <w:rFonts w:ascii="Times New Roman" w:hAnsi="Times New Roman"/>
          <w:sz w:val="28"/>
          <w:szCs w:val="28"/>
        </w:rPr>
        <w:t>Под ред</w:t>
      </w:r>
      <w:r>
        <w:rPr>
          <w:rStyle w:val="a8"/>
          <w:rFonts w:ascii="Times New Roman" w:hAnsi="Times New Roman"/>
          <w:sz w:val="28"/>
          <w:szCs w:val="28"/>
        </w:rPr>
        <w:t xml:space="preserve">. </w:t>
      </w:r>
      <w:r>
        <w:rPr>
          <w:rStyle w:val="a8"/>
          <w:rFonts w:ascii="Times New Roman" w:hAnsi="Times New Roman"/>
          <w:sz w:val="28"/>
          <w:szCs w:val="28"/>
        </w:rPr>
        <w:t>И</w:t>
      </w:r>
      <w:r>
        <w:rPr>
          <w:rStyle w:val="a8"/>
          <w:rFonts w:ascii="Times New Roman" w:hAnsi="Times New Roman"/>
          <w:sz w:val="28"/>
          <w:szCs w:val="28"/>
        </w:rPr>
        <w:t>.</w:t>
      </w:r>
      <w:r>
        <w:rPr>
          <w:rStyle w:val="a8"/>
          <w:rFonts w:ascii="Times New Roman" w:hAnsi="Times New Roman"/>
          <w:sz w:val="28"/>
          <w:szCs w:val="28"/>
        </w:rPr>
        <w:t>А</w:t>
      </w:r>
      <w:r>
        <w:rPr>
          <w:rStyle w:val="a8"/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Аренкова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. </w:t>
      </w:r>
      <w:r>
        <w:rPr>
          <w:rStyle w:val="a8"/>
          <w:rFonts w:ascii="Times New Roman" w:hAnsi="Times New Roman"/>
          <w:sz w:val="28"/>
          <w:szCs w:val="28"/>
        </w:rPr>
        <w:t>СПб</w:t>
      </w:r>
      <w:r>
        <w:rPr>
          <w:rStyle w:val="a8"/>
          <w:rFonts w:ascii="Times New Roman" w:hAnsi="Times New Roman"/>
          <w:sz w:val="28"/>
          <w:szCs w:val="28"/>
        </w:rPr>
        <w:t xml:space="preserve">.: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СПбГЭУ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>, 2018</w:t>
      </w:r>
      <w:r>
        <w:rPr>
          <w:rStyle w:val="a8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8"/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Style w:val="a8"/>
          <w:rFonts w:ascii="Times New Roman" w:hAnsi="Times New Roman"/>
          <w:sz w:val="28"/>
          <w:szCs w:val="28"/>
          <w:shd w:val="clear" w:color="auto" w:fill="FFFFFF"/>
        </w:rPr>
        <w:t>. 117</w:t>
      </w:r>
      <w:r>
        <w:rPr>
          <w:rStyle w:val="a8"/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Style w:val="a8"/>
          <w:rFonts w:ascii="Times New Roman" w:hAnsi="Times New Roman"/>
          <w:sz w:val="28"/>
          <w:szCs w:val="28"/>
          <w:shd w:val="clear" w:color="auto" w:fill="FFFFFF"/>
        </w:rPr>
        <w:t>121.</w:t>
      </w:r>
    </w:p>
    <w:sectPr w:rsidR="001D1FFB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72603" w14:textId="77777777" w:rsidR="00000000" w:rsidRDefault="00036917">
      <w:pPr>
        <w:spacing w:after="0" w:line="240" w:lineRule="auto"/>
      </w:pPr>
      <w:r>
        <w:separator/>
      </w:r>
    </w:p>
  </w:endnote>
  <w:endnote w:type="continuationSeparator" w:id="0">
    <w:p w14:paraId="4CDE76DF" w14:textId="77777777" w:rsidR="00000000" w:rsidRDefault="0003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9A817" w14:textId="77777777" w:rsidR="001D1FFB" w:rsidRDefault="001D1FFB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8005A" w14:textId="77777777" w:rsidR="00000000" w:rsidRDefault="00036917">
      <w:pPr>
        <w:spacing w:after="0" w:line="240" w:lineRule="auto"/>
      </w:pPr>
      <w:r>
        <w:separator/>
      </w:r>
    </w:p>
  </w:footnote>
  <w:footnote w:type="continuationSeparator" w:id="0">
    <w:p w14:paraId="6EB24AB5" w14:textId="77777777" w:rsidR="00000000" w:rsidRDefault="0003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FE23F" w14:textId="77777777" w:rsidR="001D1FFB" w:rsidRDefault="001D1FFB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03BB9"/>
    <w:multiLevelType w:val="hybridMultilevel"/>
    <w:tmpl w:val="6B8E9764"/>
    <w:numStyleLink w:val="a"/>
  </w:abstractNum>
  <w:abstractNum w:abstractNumId="1" w15:restartNumberingAfterBreak="0">
    <w:nsid w:val="52636C58"/>
    <w:multiLevelType w:val="hybridMultilevel"/>
    <w:tmpl w:val="6B8E9764"/>
    <w:styleLink w:val="a"/>
    <w:lvl w:ilvl="0" w:tplc="7730E41E">
      <w:start w:val="1"/>
      <w:numFmt w:val="decimal"/>
      <w:lvlText w:val="%1."/>
      <w:lvlJc w:val="left"/>
      <w:pPr>
        <w:tabs>
          <w:tab w:val="num" w:pos="1004"/>
        </w:tabs>
        <w:ind w:left="2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7E7F64">
      <w:start w:val="1"/>
      <w:numFmt w:val="decimal"/>
      <w:lvlText w:val="%2."/>
      <w:lvlJc w:val="left"/>
      <w:pPr>
        <w:tabs>
          <w:tab w:val="left" w:pos="1004"/>
          <w:tab w:val="num" w:pos="1509"/>
        </w:tabs>
        <w:ind w:left="8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7CF28C">
      <w:start w:val="1"/>
      <w:numFmt w:val="decimal"/>
      <w:lvlText w:val="%3."/>
      <w:lvlJc w:val="left"/>
      <w:pPr>
        <w:tabs>
          <w:tab w:val="left" w:pos="1004"/>
          <w:tab w:val="num" w:pos="2309"/>
        </w:tabs>
        <w:ind w:left="16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B8918E">
      <w:start w:val="1"/>
      <w:numFmt w:val="decimal"/>
      <w:lvlText w:val="%4."/>
      <w:lvlJc w:val="left"/>
      <w:pPr>
        <w:tabs>
          <w:tab w:val="left" w:pos="1004"/>
          <w:tab w:val="num" w:pos="3109"/>
        </w:tabs>
        <w:ind w:left="24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B025A8">
      <w:start w:val="1"/>
      <w:numFmt w:val="decimal"/>
      <w:lvlText w:val="%5."/>
      <w:lvlJc w:val="left"/>
      <w:pPr>
        <w:tabs>
          <w:tab w:val="left" w:pos="1004"/>
          <w:tab w:val="num" w:pos="3909"/>
        </w:tabs>
        <w:ind w:left="32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8E66FE">
      <w:start w:val="1"/>
      <w:numFmt w:val="decimal"/>
      <w:lvlText w:val="%6."/>
      <w:lvlJc w:val="left"/>
      <w:pPr>
        <w:tabs>
          <w:tab w:val="left" w:pos="1004"/>
          <w:tab w:val="num" w:pos="4709"/>
        </w:tabs>
        <w:ind w:left="40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188736">
      <w:start w:val="1"/>
      <w:numFmt w:val="decimal"/>
      <w:lvlText w:val="%7."/>
      <w:lvlJc w:val="left"/>
      <w:pPr>
        <w:tabs>
          <w:tab w:val="left" w:pos="1004"/>
          <w:tab w:val="num" w:pos="5509"/>
        </w:tabs>
        <w:ind w:left="48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B4DA2A">
      <w:start w:val="1"/>
      <w:numFmt w:val="decimal"/>
      <w:lvlText w:val="%8."/>
      <w:lvlJc w:val="left"/>
      <w:pPr>
        <w:tabs>
          <w:tab w:val="left" w:pos="1004"/>
          <w:tab w:val="num" w:pos="6309"/>
        </w:tabs>
        <w:ind w:left="56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1271BA">
      <w:start w:val="1"/>
      <w:numFmt w:val="decimal"/>
      <w:lvlText w:val="%9."/>
      <w:lvlJc w:val="left"/>
      <w:pPr>
        <w:tabs>
          <w:tab w:val="left" w:pos="1004"/>
          <w:tab w:val="num" w:pos="7109"/>
        </w:tabs>
        <w:ind w:left="64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FB"/>
    <w:rsid w:val="00036917"/>
    <w:rsid w:val="001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B56C"/>
  <w15:docId w15:val="{9E472285-1D07-4A5F-845C-FAFC8ECF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Обычный (веб)"/>
    <w:pPr>
      <w:spacing w:after="200" w:line="276" w:lineRule="auto"/>
    </w:pPr>
    <w:rPr>
      <w:rFonts w:ascii="Tahoma" w:hAnsi="Tahoma" w:cs="Arial Unicode MS"/>
      <w:color w:val="000000"/>
      <w:sz w:val="14"/>
      <w:szCs w:val="14"/>
      <w:u w:color="000000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strike w:val="0"/>
      <w:dstrike w:val="0"/>
      <w:color w:val="000000"/>
      <w:u w:val="non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hecheninfo.ru/pechs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ВВ</cp:lastModifiedBy>
  <cp:revision>2</cp:revision>
  <dcterms:created xsi:type="dcterms:W3CDTF">2020-03-01T08:41:00Z</dcterms:created>
  <dcterms:modified xsi:type="dcterms:W3CDTF">2020-03-01T08:41:00Z</dcterms:modified>
</cp:coreProperties>
</file>