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5B" w:rsidRDefault="000740C0">
      <w:pPr>
        <w:rPr>
          <w:rFonts w:ascii="Times New Roman" w:hAnsi="Times New Roman" w:cs="Times New Roman"/>
          <w:sz w:val="28"/>
          <w:szCs w:val="28"/>
        </w:rPr>
      </w:pPr>
      <w:r w:rsidRPr="000740C0">
        <w:rPr>
          <w:rFonts w:ascii="Times New Roman" w:hAnsi="Times New Roman" w:cs="Times New Roman"/>
          <w:sz w:val="28"/>
          <w:szCs w:val="28"/>
        </w:rPr>
        <w:t>Т. П. Соколова</w:t>
      </w:r>
    </w:p>
    <w:p w:rsidR="000740C0" w:rsidRDefault="00074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государственный</w:t>
      </w:r>
      <w:r w:rsidR="005516CE">
        <w:rPr>
          <w:rFonts w:ascii="Times New Roman" w:hAnsi="Times New Roman" w:cs="Times New Roman"/>
          <w:sz w:val="28"/>
          <w:szCs w:val="28"/>
        </w:rPr>
        <w:t xml:space="preserve"> юридический университет им. </w:t>
      </w:r>
      <w:r>
        <w:rPr>
          <w:rFonts w:ascii="Times New Roman" w:hAnsi="Times New Roman" w:cs="Times New Roman"/>
          <w:sz w:val="28"/>
          <w:szCs w:val="28"/>
        </w:rPr>
        <w:t>О. Е.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</w:p>
    <w:p w:rsidR="000740C0" w:rsidRDefault="000740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274C8">
        <w:rPr>
          <w:rFonts w:ascii="Times New Roman" w:hAnsi="Times New Roman" w:cs="Times New Roman"/>
          <w:b/>
          <w:sz w:val="28"/>
          <w:szCs w:val="28"/>
        </w:rPr>
        <w:t>еймингов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Pr="009274C8">
        <w:rPr>
          <w:rFonts w:ascii="Times New Roman" w:hAnsi="Times New Roman" w:cs="Times New Roman"/>
          <w:b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274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A2538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 xml:space="preserve">егламентации </w:t>
      </w:r>
      <w:proofErr w:type="gramStart"/>
      <w:r w:rsidRPr="009274C8">
        <w:rPr>
          <w:rFonts w:ascii="Times New Roman" w:hAnsi="Times New Roman" w:cs="Times New Roman"/>
          <w:b/>
          <w:sz w:val="28"/>
          <w:szCs w:val="28"/>
        </w:rPr>
        <w:t>урбани</w:t>
      </w:r>
      <w:r w:rsidR="005516CE">
        <w:rPr>
          <w:rFonts w:ascii="Times New Roman" w:hAnsi="Times New Roman" w:cs="Times New Roman"/>
          <w:b/>
          <w:sz w:val="28"/>
          <w:szCs w:val="28"/>
        </w:rPr>
        <w:t>стического</w:t>
      </w:r>
      <w:proofErr w:type="gramEnd"/>
      <w:r w:rsidR="005516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медиадизайна</w:t>
      </w:r>
      <w:proofErr w:type="spellEnd"/>
    </w:p>
    <w:p w:rsidR="00640176" w:rsidRDefault="00640176">
      <w:pPr>
        <w:rPr>
          <w:rFonts w:ascii="Times New Roman" w:hAnsi="Times New Roman" w:cs="Times New Roman"/>
          <w:b/>
          <w:sz w:val="28"/>
          <w:szCs w:val="28"/>
        </w:rPr>
      </w:pPr>
    </w:p>
    <w:p w:rsidR="00640176" w:rsidRDefault="00F2777D">
      <w:pPr>
        <w:rPr>
          <w:rFonts w:ascii="Times New Roman" w:hAnsi="Times New Roman"/>
          <w:sz w:val="28"/>
          <w:szCs w:val="28"/>
        </w:rPr>
      </w:pPr>
      <w:r w:rsidRPr="004D39DC">
        <w:rPr>
          <w:rFonts w:ascii="Times New Roman" w:hAnsi="Times New Roman" w:cs="Times New Roman"/>
          <w:sz w:val="28"/>
          <w:szCs w:val="28"/>
        </w:rPr>
        <w:t xml:space="preserve">Рассматриваются проблемы дизайна городских вывесок Москвы и Владивостока, которые вызывают неоднозначную реакцию и вовлекаются в правовое поле. Предлагается </w:t>
      </w:r>
      <w:r w:rsidRPr="004D39D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междисциплинарный подход к регламентации </w:t>
      </w:r>
      <w:proofErr w:type="spellStart"/>
      <w:r w:rsidRPr="004D39D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поликодовых</w:t>
      </w:r>
      <w:proofErr w:type="spellEnd"/>
      <w:r w:rsidRPr="004D39D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4D39D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урбанонимов</w:t>
      </w:r>
      <w:proofErr w:type="spellEnd"/>
      <w:r w:rsidRPr="004D39D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на основе разработки дизайн-кода вывесок, </w:t>
      </w:r>
      <w:proofErr w:type="gramStart"/>
      <w:r w:rsidRPr="004D39D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включающего</w:t>
      </w:r>
      <w:proofErr w:type="gramEnd"/>
      <w:r w:rsidRPr="004D39D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4D39D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нейминговую</w:t>
      </w:r>
      <w:proofErr w:type="spellEnd"/>
      <w:r w:rsidRPr="004D39D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экспертизу.</w:t>
      </w:r>
    </w:p>
    <w:p w:rsidR="00640176" w:rsidRPr="00F2777D" w:rsidRDefault="00640176">
      <w:pPr>
        <w:rPr>
          <w:rFonts w:ascii="Times New Roman" w:hAnsi="Times New Roman"/>
          <w:sz w:val="28"/>
          <w:szCs w:val="28"/>
        </w:rPr>
      </w:pPr>
      <w:r w:rsidRPr="00F2777D">
        <w:rPr>
          <w:rFonts w:ascii="Times New Roman" w:hAnsi="Times New Roman"/>
          <w:sz w:val="28"/>
          <w:szCs w:val="28"/>
        </w:rPr>
        <w:t>Ключевые слова:</w:t>
      </w:r>
      <w:r w:rsidR="00F2777D" w:rsidRPr="00F277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777D" w:rsidRPr="00F2777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нейминговая</w:t>
      </w:r>
      <w:proofErr w:type="spellEnd"/>
      <w:r w:rsidR="00F2777D" w:rsidRPr="00F2777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экспертиза, </w:t>
      </w:r>
      <w:proofErr w:type="spellStart"/>
      <w:r w:rsidR="00F2777D">
        <w:rPr>
          <w:rFonts w:ascii="Times New Roman" w:hAnsi="Times New Roman" w:cs="Times New Roman"/>
          <w:sz w:val="28"/>
          <w:szCs w:val="28"/>
        </w:rPr>
        <w:t>поликодовый</w:t>
      </w:r>
      <w:proofErr w:type="spellEnd"/>
      <w:r w:rsidR="00F27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77D">
        <w:rPr>
          <w:rFonts w:ascii="Times New Roman" w:hAnsi="Times New Roman" w:cs="Times New Roman"/>
          <w:sz w:val="28"/>
          <w:szCs w:val="28"/>
        </w:rPr>
        <w:t>урбаноним</w:t>
      </w:r>
      <w:proofErr w:type="spellEnd"/>
      <w:r w:rsidR="00F2777D">
        <w:rPr>
          <w:rFonts w:ascii="Times New Roman" w:hAnsi="Times New Roman" w:cs="Times New Roman"/>
          <w:sz w:val="28"/>
          <w:szCs w:val="28"/>
        </w:rPr>
        <w:t>, дизайн</w:t>
      </w:r>
    </w:p>
    <w:p w:rsidR="00640176" w:rsidRDefault="00640176">
      <w:pPr>
        <w:rPr>
          <w:rFonts w:ascii="Times New Roman" w:hAnsi="Times New Roman"/>
          <w:sz w:val="28"/>
          <w:szCs w:val="28"/>
        </w:rPr>
      </w:pPr>
    </w:p>
    <w:p w:rsidR="00640176" w:rsidRDefault="0064017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Автор: Татьяна Петровна Соколова. </w:t>
      </w:r>
      <w:r w:rsidRPr="00CD084C">
        <w:rPr>
          <w:rFonts w:ascii="Times New Roman" w:hAnsi="Times New Roman"/>
          <w:sz w:val="28"/>
          <w:szCs w:val="28"/>
        </w:rPr>
        <w:t>Канд</w:t>
      </w:r>
      <w:r w:rsidRPr="00640176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филол</w:t>
      </w:r>
      <w:proofErr w:type="spellEnd"/>
      <w:r w:rsidRPr="006401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наук</w:t>
      </w:r>
      <w:r w:rsidRPr="006401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доцент Московского государственного юридического университета им. О</w:t>
      </w:r>
      <w:r w:rsidRPr="005516CE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Е</w:t>
      </w:r>
      <w:r w:rsidRPr="005516C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Кутафина</w:t>
      </w:r>
      <w:proofErr w:type="spellEnd"/>
      <w:r w:rsidRPr="005516CE">
        <w:rPr>
          <w:rFonts w:ascii="Times New Roman" w:hAnsi="Times New Roman"/>
          <w:sz w:val="28"/>
          <w:szCs w:val="28"/>
          <w:lang w:val="en-US"/>
        </w:rPr>
        <w:t>.</w:t>
      </w:r>
    </w:p>
    <w:p w:rsidR="00640176" w:rsidRDefault="005516CE" w:rsidP="00640176">
      <w:pPr>
        <w:ind w:firstLine="0"/>
        <w:rPr>
          <w:rFonts w:ascii="Times New Roman" w:hAnsi="Times New Roman"/>
          <w:sz w:val="28"/>
          <w:szCs w:val="28"/>
          <w:lang w:val="en-US"/>
        </w:rPr>
      </w:pPr>
      <w:hyperlink r:id="rId6" w:history="1">
        <w:r w:rsidR="00640176" w:rsidRPr="005551A6">
          <w:rPr>
            <w:rStyle w:val="a3"/>
            <w:rFonts w:ascii="Times New Roman" w:hAnsi="Times New Roman"/>
            <w:sz w:val="28"/>
            <w:szCs w:val="28"/>
            <w:lang w:val="en-US"/>
          </w:rPr>
          <w:t>tsokolova58@mail.ru</w:t>
        </w:r>
      </w:hyperlink>
    </w:p>
    <w:p w:rsidR="00640176" w:rsidRDefault="00640176" w:rsidP="00640176">
      <w:pPr>
        <w:rPr>
          <w:rFonts w:ascii="Times New Roman" w:hAnsi="Times New Roman"/>
          <w:sz w:val="28"/>
          <w:szCs w:val="28"/>
          <w:lang w:val="en-US"/>
        </w:rPr>
      </w:pPr>
    </w:p>
    <w:p w:rsidR="00640176" w:rsidRDefault="00640176" w:rsidP="00640176">
      <w:pPr>
        <w:rPr>
          <w:rFonts w:ascii="Times New Roman" w:hAnsi="Times New Roman"/>
          <w:sz w:val="28"/>
          <w:szCs w:val="28"/>
          <w:lang w:val="en-US"/>
        </w:rPr>
      </w:pPr>
      <w:r w:rsidRPr="00855B6B">
        <w:rPr>
          <w:rFonts w:ascii="Times New Roman" w:hAnsi="Times New Roman"/>
          <w:sz w:val="28"/>
          <w:szCs w:val="28"/>
          <w:lang w:val="en-US"/>
        </w:rPr>
        <w:t xml:space="preserve">T. </w:t>
      </w:r>
      <w:r>
        <w:rPr>
          <w:rFonts w:ascii="Times New Roman" w:hAnsi="Times New Roman"/>
          <w:sz w:val="28"/>
          <w:szCs w:val="28"/>
          <w:lang w:val="en-US"/>
        </w:rPr>
        <w:t xml:space="preserve">P.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Sokolova</w:t>
      </w:r>
      <w:proofErr w:type="spellEnd"/>
    </w:p>
    <w:p w:rsidR="00855B6B" w:rsidRDefault="000B1965" w:rsidP="000B196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516CE">
        <w:rPr>
          <w:rFonts w:ascii="Times New Roman" w:hAnsi="Times New Roman" w:cs="Times New Roman"/>
          <w:sz w:val="28"/>
          <w:szCs w:val="28"/>
          <w:lang w:val="en-US"/>
        </w:rPr>
        <w:t>Kutafin</w:t>
      </w:r>
      <w:proofErr w:type="spellEnd"/>
      <w:r w:rsidRPr="005516CE">
        <w:rPr>
          <w:rFonts w:ascii="Times New Roman" w:hAnsi="Times New Roman" w:cs="Times New Roman"/>
          <w:sz w:val="28"/>
          <w:szCs w:val="28"/>
          <w:lang w:val="en-US"/>
        </w:rPr>
        <w:t xml:space="preserve"> Moscow State Law University</w:t>
      </w:r>
    </w:p>
    <w:p w:rsidR="00F2777D" w:rsidRPr="005516CE" w:rsidRDefault="0008525F" w:rsidP="00F2777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8525F">
        <w:rPr>
          <w:rFonts w:ascii="Times New Roman" w:hAnsi="Times New Roman" w:cs="Times New Roman"/>
          <w:b/>
          <w:sz w:val="28"/>
          <w:szCs w:val="28"/>
          <w:lang w:val="en-US"/>
        </w:rPr>
        <w:t>The role of naming examination in the regulation of urban media design</w:t>
      </w:r>
    </w:p>
    <w:p w:rsidR="00855B6B" w:rsidRPr="00F2777D" w:rsidRDefault="00F2777D" w:rsidP="004709D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83A84">
        <w:rPr>
          <w:rFonts w:ascii="Times New Roman" w:hAnsi="Times New Roman" w:cs="Times New Roman"/>
          <w:sz w:val="28"/>
          <w:szCs w:val="28"/>
          <w:lang w:val="en-US"/>
        </w:rPr>
        <w:t>The problems of design of urban signs i</w:t>
      </w:r>
      <w:r>
        <w:rPr>
          <w:rFonts w:ascii="Times New Roman" w:hAnsi="Times New Roman" w:cs="Times New Roman"/>
          <w:sz w:val="28"/>
          <w:szCs w:val="28"/>
          <w:lang w:val="en-US"/>
        </w:rPr>
        <w:t>n Moscow and Vladivostok, which</w:t>
      </w:r>
      <w:r w:rsidR="004709DF" w:rsidRPr="004709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3A84">
        <w:rPr>
          <w:rFonts w:ascii="Times New Roman" w:hAnsi="Times New Roman" w:cs="Times New Roman"/>
          <w:sz w:val="28"/>
          <w:szCs w:val="28"/>
          <w:lang w:val="en-US"/>
        </w:rPr>
        <w:t>cause ambiguous reaction and are involved in the legal field, are considered.</w:t>
      </w:r>
      <w:r w:rsidRPr="00F277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3A84">
        <w:rPr>
          <w:rFonts w:ascii="Times New Roman" w:hAnsi="Times New Roman" w:cs="Times New Roman"/>
          <w:sz w:val="28"/>
          <w:szCs w:val="28"/>
          <w:lang w:val="en-US"/>
        </w:rPr>
        <w:t xml:space="preserve">An interdisciplinary approach to the regulation of </w:t>
      </w:r>
      <w:proofErr w:type="spellStart"/>
      <w:r w:rsidRPr="00083A84">
        <w:rPr>
          <w:rFonts w:ascii="Times New Roman" w:hAnsi="Times New Roman" w:cs="Times New Roman"/>
          <w:sz w:val="28"/>
          <w:szCs w:val="28"/>
          <w:lang w:val="en-US"/>
        </w:rPr>
        <w:t>polycode</w:t>
      </w:r>
      <w:proofErr w:type="spellEnd"/>
      <w:r w:rsidRPr="00083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3A84">
        <w:rPr>
          <w:rFonts w:ascii="Times New Roman" w:hAnsi="Times New Roman" w:cs="Times New Roman"/>
          <w:sz w:val="28"/>
          <w:szCs w:val="28"/>
          <w:lang w:val="en-US"/>
        </w:rPr>
        <w:t>urbanonyms</w:t>
      </w:r>
      <w:proofErr w:type="spellEnd"/>
      <w:r w:rsidRPr="00083A84">
        <w:rPr>
          <w:rFonts w:ascii="Times New Roman" w:hAnsi="Times New Roman" w:cs="Times New Roman"/>
          <w:sz w:val="28"/>
          <w:szCs w:val="28"/>
          <w:lang w:val="en-US"/>
        </w:rPr>
        <w:t xml:space="preserve"> is proposed based on the development of a design code for signs, which includes naming examination.</w:t>
      </w:r>
    </w:p>
    <w:p w:rsidR="00855B6B" w:rsidRPr="000C18CE" w:rsidRDefault="00855B6B" w:rsidP="00855B6B">
      <w:pPr>
        <w:widowControl w:val="0"/>
        <w:rPr>
          <w:rFonts w:ascii="Times New Roman" w:hAnsi="Times New Roman"/>
          <w:sz w:val="28"/>
          <w:szCs w:val="28"/>
          <w:lang w:val="en-US" w:eastAsia="ru-RU"/>
        </w:rPr>
      </w:pPr>
      <w:r w:rsidRPr="000C18CE">
        <w:rPr>
          <w:rFonts w:ascii="Times New Roman" w:hAnsi="Times New Roman"/>
          <w:sz w:val="28"/>
          <w:szCs w:val="28"/>
          <w:lang w:val="en-US" w:eastAsia="ru-RU"/>
        </w:rPr>
        <w:t xml:space="preserve">Key words: </w:t>
      </w:r>
      <w:r w:rsidR="00F2777D" w:rsidRPr="00F2777D">
        <w:rPr>
          <w:rFonts w:ascii="Times New Roman" w:hAnsi="Times New Roman" w:cs="Times New Roman"/>
          <w:sz w:val="28"/>
          <w:szCs w:val="28"/>
          <w:lang w:val="en-US"/>
        </w:rPr>
        <w:t xml:space="preserve">naming examination, </w:t>
      </w:r>
      <w:proofErr w:type="spellStart"/>
      <w:r w:rsidR="00F2777D" w:rsidRPr="00F2777D">
        <w:rPr>
          <w:rFonts w:ascii="Times New Roman" w:hAnsi="Times New Roman" w:cs="Times New Roman"/>
          <w:sz w:val="28"/>
          <w:szCs w:val="28"/>
          <w:lang w:val="en-US"/>
        </w:rPr>
        <w:t>polycode</w:t>
      </w:r>
      <w:proofErr w:type="spellEnd"/>
      <w:r w:rsidR="00F2777D" w:rsidRPr="00F277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77D" w:rsidRPr="00F2777D">
        <w:rPr>
          <w:rFonts w:ascii="Times New Roman" w:hAnsi="Times New Roman" w:cs="Times New Roman"/>
          <w:sz w:val="28"/>
          <w:szCs w:val="28"/>
          <w:lang w:val="en-US"/>
        </w:rPr>
        <w:t>urbanonym</w:t>
      </w:r>
      <w:proofErr w:type="spellEnd"/>
      <w:r w:rsidR="00F2777D" w:rsidRPr="00F2777D">
        <w:rPr>
          <w:rFonts w:ascii="Times New Roman" w:hAnsi="Times New Roman" w:cs="Times New Roman"/>
          <w:sz w:val="28"/>
          <w:szCs w:val="28"/>
          <w:lang w:val="en-US"/>
        </w:rPr>
        <w:t>, design</w:t>
      </w:r>
      <w:r w:rsidRPr="000C18CE"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855B6B" w:rsidRPr="00483061" w:rsidRDefault="00855B6B" w:rsidP="00855B6B">
      <w:pPr>
        <w:widowControl w:val="0"/>
        <w:rPr>
          <w:rFonts w:ascii="Times New Roman" w:hAnsi="Times New Roman"/>
          <w:sz w:val="28"/>
          <w:szCs w:val="28"/>
          <w:lang w:val="en-US" w:eastAsia="ru-RU"/>
        </w:rPr>
      </w:pPr>
    </w:p>
    <w:p w:rsidR="00640176" w:rsidRPr="005516CE" w:rsidRDefault="00855B6B" w:rsidP="00855B6B">
      <w:pPr>
        <w:rPr>
          <w:rFonts w:ascii="Times New Roman" w:hAnsi="Times New Roman"/>
          <w:sz w:val="28"/>
          <w:szCs w:val="28"/>
        </w:rPr>
      </w:pPr>
      <w:r w:rsidRPr="002333AA">
        <w:rPr>
          <w:rFonts w:ascii="Times New Roman" w:hAnsi="Times New Roman"/>
          <w:sz w:val="28"/>
          <w:szCs w:val="28"/>
          <w:lang w:val="en-US" w:eastAsia="ru-RU"/>
        </w:rPr>
        <w:t>Author:</w:t>
      </w:r>
      <w:r w:rsidR="00D4579D">
        <w:rPr>
          <w:rFonts w:ascii="Times New Roman" w:hAnsi="Times New Roman"/>
          <w:sz w:val="28"/>
          <w:szCs w:val="28"/>
          <w:lang w:val="en-US" w:eastAsia="ru-RU"/>
        </w:rPr>
        <w:t xml:space="preserve"> Tatiana </w:t>
      </w:r>
      <w:proofErr w:type="spellStart"/>
      <w:r w:rsidR="00D4579D">
        <w:rPr>
          <w:rFonts w:ascii="Times New Roman" w:hAnsi="Times New Roman"/>
          <w:sz w:val="28"/>
          <w:szCs w:val="28"/>
          <w:lang w:val="en-US" w:eastAsia="ru-RU"/>
        </w:rPr>
        <w:t>Petrovna</w:t>
      </w:r>
      <w:proofErr w:type="spellEnd"/>
      <w:r w:rsidR="00D4579D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D4579D">
        <w:rPr>
          <w:rFonts w:ascii="Times New Roman" w:hAnsi="Times New Roman"/>
          <w:sz w:val="28"/>
          <w:szCs w:val="28"/>
          <w:lang w:val="en-US" w:eastAsia="ru-RU"/>
        </w:rPr>
        <w:t>Sokolova</w:t>
      </w:r>
      <w:proofErr w:type="spellEnd"/>
      <w:r w:rsidR="00D4579D">
        <w:rPr>
          <w:rFonts w:ascii="Times New Roman" w:hAnsi="Times New Roman"/>
          <w:sz w:val="28"/>
          <w:szCs w:val="28"/>
          <w:lang w:val="en-US" w:eastAsia="ru-RU"/>
        </w:rPr>
        <w:t xml:space="preserve">. </w:t>
      </w:r>
      <w:proofErr w:type="gramStart"/>
      <w:r w:rsidR="00D4579D">
        <w:rPr>
          <w:rFonts w:ascii="Times New Roman" w:hAnsi="Times New Roman"/>
          <w:sz w:val="28"/>
          <w:szCs w:val="28"/>
          <w:lang w:val="en-US" w:eastAsia="ru-RU"/>
        </w:rPr>
        <w:t>A</w:t>
      </w:r>
      <w:r w:rsidR="00D4579D" w:rsidRPr="002333AA">
        <w:rPr>
          <w:rFonts w:ascii="Times New Roman" w:hAnsi="Times New Roman"/>
          <w:sz w:val="28"/>
          <w:szCs w:val="28"/>
          <w:lang w:val="en-US" w:eastAsia="ru-RU"/>
        </w:rPr>
        <w:t>ssociate Professor</w:t>
      </w:r>
      <w:r w:rsidR="00D4579D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D4579D" w:rsidRPr="00D4579D">
        <w:rPr>
          <w:rFonts w:ascii="Times New Roman" w:hAnsi="Times New Roman" w:cs="Times New Roman"/>
          <w:sz w:val="28"/>
          <w:szCs w:val="28"/>
          <w:lang w:val="en-US"/>
        </w:rPr>
        <w:t>Kutafin</w:t>
      </w:r>
      <w:proofErr w:type="spellEnd"/>
      <w:r w:rsidR="00D4579D" w:rsidRPr="00D4579D">
        <w:rPr>
          <w:rFonts w:ascii="Times New Roman" w:hAnsi="Times New Roman" w:cs="Times New Roman"/>
          <w:sz w:val="28"/>
          <w:szCs w:val="28"/>
          <w:lang w:val="en-US"/>
        </w:rPr>
        <w:t xml:space="preserve"> Moscow State Law University</w:t>
      </w:r>
      <w:r w:rsidR="00D4579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D4579D" w:rsidRPr="00D4579D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7" w:history="1">
        <w:r w:rsidR="00D4579D" w:rsidRPr="005551A6">
          <w:rPr>
            <w:rStyle w:val="a3"/>
            <w:rFonts w:ascii="Times New Roman" w:hAnsi="Times New Roman"/>
            <w:sz w:val="28"/>
            <w:szCs w:val="28"/>
            <w:lang w:val="en-US"/>
          </w:rPr>
          <w:t>tsokolova</w:t>
        </w:r>
        <w:r w:rsidR="00D4579D" w:rsidRPr="005516CE">
          <w:rPr>
            <w:rStyle w:val="a3"/>
            <w:rFonts w:ascii="Times New Roman" w:hAnsi="Times New Roman"/>
            <w:sz w:val="28"/>
            <w:szCs w:val="28"/>
          </w:rPr>
          <w:t>58@</w:t>
        </w:r>
        <w:r w:rsidR="00D4579D" w:rsidRPr="005551A6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D4579D" w:rsidRPr="005516C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D4579D" w:rsidRPr="005551A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150CE2" w:rsidRPr="005516CE" w:rsidRDefault="00150CE2" w:rsidP="00855B6B">
      <w:pPr>
        <w:rPr>
          <w:rFonts w:ascii="Times New Roman" w:hAnsi="Times New Roman"/>
          <w:sz w:val="28"/>
          <w:szCs w:val="28"/>
        </w:rPr>
      </w:pPr>
    </w:p>
    <w:p w:rsidR="00B009FB" w:rsidRDefault="00B009FB" w:rsidP="00B009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урбанистическим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медиадизайном</w:t>
      </w:r>
      <w:proofErr w:type="spellEnd"/>
      <w:r w:rsidR="005516CE">
        <w:rPr>
          <w:rFonts w:ascii="Times New Roman" w:hAnsi="Times New Roman" w:cs="Times New Roman"/>
          <w:sz w:val="28"/>
          <w:szCs w:val="28"/>
        </w:rPr>
        <w:t xml:space="preserve"> понимается совокупность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поликодовых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медиасообщений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образуемая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урбанонимами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(наименованиями различных городских объектов) и рекламными текстами. </w:t>
      </w:r>
      <w:r w:rsidRPr="00BB0251">
        <w:rPr>
          <w:rFonts w:ascii="Times New Roman" w:hAnsi="Times New Roman"/>
          <w:sz w:val="28"/>
          <w:szCs w:val="28"/>
        </w:rPr>
        <w:t xml:space="preserve">Городская вывеска является важным элементом урбанистического дизайна – визуального облика города как пространственной структуры, организованной в соответствии с принципами гуманности и гармоничности, креативности и </w:t>
      </w:r>
      <w:proofErr w:type="spellStart"/>
      <w:r w:rsidRPr="00BB0251">
        <w:rPr>
          <w:rFonts w:ascii="Times New Roman" w:hAnsi="Times New Roman"/>
          <w:sz w:val="28"/>
          <w:szCs w:val="28"/>
        </w:rPr>
        <w:t>коммуникативности</w:t>
      </w:r>
      <w:proofErr w:type="spellEnd"/>
      <w:r w:rsidRPr="00BB0251">
        <w:rPr>
          <w:rFonts w:ascii="Times New Roman" w:hAnsi="Times New Roman"/>
          <w:sz w:val="28"/>
          <w:szCs w:val="28"/>
        </w:rPr>
        <w:t xml:space="preserve"> [1]. </w:t>
      </w:r>
      <w:r>
        <w:rPr>
          <w:rFonts w:ascii="Times New Roman" w:hAnsi="Times New Roman"/>
          <w:sz w:val="28"/>
          <w:szCs w:val="28"/>
        </w:rPr>
        <w:t xml:space="preserve">Всё большее распространение получает не только прагматическая, но и ценностная «стоимость» городского </w:t>
      </w:r>
      <w:proofErr w:type="spellStart"/>
      <w:r>
        <w:rPr>
          <w:rFonts w:ascii="Times New Roman" w:hAnsi="Times New Roman"/>
          <w:sz w:val="28"/>
          <w:szCs w:val="28"/>
        </w:rPr>
        <w:t>медиадизайна</w:t>
      </w:r>
      <w:proofErr w:type="spellEnd"/>
      <w:r>
        <w:rPr>
          <w:rFonts w:ascii="Times New Roman" w:hAnsi="Times New Roman"/>
          <w:sz w:val="28"/>
          <w:szCs w:val="28"/>
        </w:rPr>
        <w:t>, его политическая и культурная составляющие [2].</w:t>
      </w:r>
    </w:p>
    <w:p w:rsidR="00B009FB" w:rsidRDefault="00B009FB" w:rsidP="00B009F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B0251">
        <w:rPr>
          <w:rFonts w:ascii="Times New Roman" w:hAnsi="Times New Roman" w:cs="Times New Roman"/>
          <w:sz w:val="28"/>
          <w:szCs w:val="28"/>
        </w:rPr>
        <w:t>Коммерческие наименования (средства</w:t>
      </w:r>
      <w:r>
        <w:rPr>
          <w:rFonts w:ascii="Times New Roman" w:hAnsi="Times New Roman" w:cs="Times New Roman"/>
          <w:sz w:val="28"/>
          <w:szCs w:val="28"/>
        </w:rPr>
        <w:t xml:space="preserve"> индивидуализации, т.е. товарные знаки и знаки обслуживания, фирменные наименования и коммерческие обозначения) представлены на городских вывесках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мультимодальные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названия, т.е. семиотические комплексы, где вербальный компонент тесно связан с невербальными – изобразительными (рисуночными, колористическими, шрифтовыми, композиционными и пр.), а также видео- и аудио-сопровождением.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урбанонимы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представляющие собой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мультимодальные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медиасообщения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обладают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коммерческой ценностью, однако часто вызывают неоднозначную реакцию горожан или фирм-конкурентов и вовлекаются в правовое поле.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создание спорных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вывесок стал</w:t>
      </w:r>
      <w:r w:rsidRPr="000F047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одной из проблем дизайна городской среды, который может быть рассмотрен в разных аспектах: технологическом и социокультурном</w:t>
      </w:r>
      <w:r w:rsidRPr="00574DE4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4DE4">
        <w:rPr>
          <w:rFonts w:ascii="Times New Roman" w:hAnsi="Times New Roman" w:cs="Times New Roman"/>
          <w:sz w:val="28"/>
          <w:szCs w:val="28"/>
        </w:rPr>
        <w:t xml:space="preserve">], </w:t>
      </w:r>
      <w:r w:rsidRPr="00574DE4">
        <w:rPr>
          <w:rFonts w:ascii="Times New Roman" w:hAnsi="Times New Roman"/>
          <w:sz w:val="28"/>
          <w:szCs w:val="28"/>
        </w:rPr>
        <w:t>лингвистическом [</w:t>
      </w:r>
      <w:r>
        <w:rPr>
          <w:rFonts w:ascii="Times New Roman" w:hAnsi="Times New Roman"/>
          <w:sz w:val="28"/>
          <w:szCs w:val="28"/>
        </w:rPr>
        <w:t>4</w:t>
      </w:r>
      <w:r w:rsidRPr="00574DE4">
        <w:rPr>
          <w:rFonts w:ascii="Times New Roman" w:hAnsi="Times New Roman"/>
          <w:sz w:val="28"/>
          <w:szCs w:val="28"/>
        </w:rPr>
        <w:t xml:space="preserve">] и др. </w:t>
      </w:r>
      <w:r w:rsidRPr="00B4278F">
        <w:rPr>
          <w:rFonts w:ascii="Times New Roman" w:hAnsi="Times New Roman" w:cs="Times New Roman"/>
          <w:sz w:val="28"/>
          <w:szCs w:val="28"/>
        </w:rPr>
        <w:t xml:space="preserve">Новое междисциплинарное направление – </w:t>
      </w:r>
      <w:proofErr w:type="spellStart"/>
      <w:r w:rsidRPr="00B4278F">
        <w:rPr>
          <w:rFonts w:ascii="Times New Roman" w:hAnsi="Times New Roman" w:cs="Times New Roman"/>
          <w:sz w:val="28"/>
          <w:szCs w:val="28"/>
        </w:rPr>
        <w:t>нейминговая</w:t>
      </w:r>
      <w:proofErr w:type="spellEnd"/>
      <w:r w:rsidRPr="00B4278F">
        <w:rPr>
          <w:rFonts w:ascii="Times New Roman" w:hAnsi="Times New Roman" w:cs="Times New Roman"/>
          <w:sz w:val="28"/>
          <w:szCs w:val="28"/>
        </w:rPr>
        <w:t xml:space="preserve"> экспертиза – соединяет лингвистический, прагматический и юридический аспекты исследования [5]</w:t>
      </w:r>
      <w:r>
        <w:rPr>
          <w:rFonts w:ascii="Times New Roman" w:hAnsi="Times New Roman" w:cs="Times New Roman"/>
          <w:sz w:val="28"/>
          <w:szCs w:val="28"/>
        </w:rPr>
        <w:t xml:space="preserve"> и может способствовать комплексному решению проблемы регламентации 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медиадизайна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Москвы, Владивостока и др. городов.</w:t>
      </w:r>
      <w:proofErr w:type="gramEnd"/>
    </w:p>
    <w:p w:rsidR="00B009FB" w:rsidRDefault="00B009FB" w:rsidP="00B009F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Преследуя коммерческие цели, владельцы предприятий (магазинов, кафе, ресторанов, салонов красоты, аптек и пр.) часто даже на исторических зданиях размещают крупные, разноцветные, анимационные вывески.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Москве на сером здании в стиле сталинской архитектуры 1930-х гг. (с колоннами, арками и портиками) выделяется вывеска </w:t>
      </w:r>
      <w:r w:rsidRPr="00D409F9">
        <w:rPr>
          <w:rFonts w:ascii="Times New Roman" w:hAnsi="Times New Roman" w:cs="Times New Roman"/>
          <w:i/>
          <w:sz w:val="28"/>
          <w:szCs w:val="28"/>
        </w:rPr>
        <w:t>магазина алкоголя</w:t>
      </w:r>
      <w:r>
        <w:rPr>
          <w:rFonts w:ascii="Times New Roman" w:hAnsi="Times New Roman" w:cs="Times New Roman"/>
          <w:sz w:val="28"/>
          <w:szCs w:val="28"/>
        </w:rPr>
        <w:t xml:space="preserve"> «Весёлый градус» (улыбчивый человечек-бутылка предлагает бокал вина). В Москве на Садовом кольце в особняке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F458C">
        <w:rPr>
          <w:rFonts w:ascii="Times New Roman" w:hAnsi="Times New Roman" w:cs="Times New Roman"/>
          <w:sz w:val="28"/>
          <w:szCs w:val="28"/>
        </w:rPr>
        <w:t xml:space="preserve"> в. (архитектор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58C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58C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58C">
        <w:rPr>
          <w:rFonts w:ascii="Times New Roman" w:hAnsi="Times New Roman" w:cs="Times New Roman"/>
          <w:sz w:val="28"/>
          <w:szCs w:val="28"/>
        </w:rPr>
        <w:t>Шехтель</w:t>
      </w:r>
      <w:proofErr w:type="spellEnd"/>
      <w:r w:rsidRPr="00CF45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 w:rsidRPr="00CF45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разместилось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кафе «Кофейный бандит» (с крупной золотой статуей собаки в клетчатом жилете и клетчатом берете). Архитектурный и интерьерный дизайн фермерского ресторана Владивостока диссонирует со словесным дизайном «</w:t>
      </w:r>
      <w:r>
        <w:rPr>
          <w:rFonts w:ascii="Times New Roman" w:hAnsi="Times New Roman" w:cs="Times New Roman"/>
          <w:sz w:val="28"/>
          <w:szCs w:val="28"/>
          <w:lang w:val="en-US"/>
        </w:rPr>
        <w:t>OGON</w:t>
      </w:r>
      <w:proofErr w:type="gramStart"/>
      <w:r w:rsidRPr="006D336C">
        <w:rPr>
          <w:rFonts w:ascii="Times New Roman" w:hAnsi="Times New Roman" w:cs="Times New Roman"/>
          <w:sz w:val="28"/>
          <w:szCs w:val="28"/>
        </w:rPr>
        <w:t>ЁК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в котором смешиваются графические коды латиницы и кириллицы. Вывеска «Хлеб Соль Германа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вырезана из дерева, а весь магазин оформлен под крестьянскую избу, но деревянная дощечка содержит надпись, запрещающую вход в магазин мужчинам нетрадиционной сексуальной ориентации (названных на табличке неприличным словом).</w:t>
      </w:r>
    </w:p>
    <w:p w:rsidR="00B009FB" w:rsidRDefault="00B009FB" w:rsidP="00B009F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Нейминговая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может выявить правовые нарушения (ущемление прав группы лиц, как в последнем примере), нарушения норм гуманности и морали, нарушение норм русского языка, а также нарушения дизайн-кода определенного города (например, во Владивостоке </w:t>
      </w:r>
      <w:r w:rsidRPr="000F0474">
        <w:rPr>
          <w:rFonts w:ascii="Times New Roman" w:hAnsi="Times New Roman" w:cs="Times New Roman"/>
          <w:sz w:val="28"/>
          <w:szCs w:val="28"/>
        </w:rPr>
        <w:t xml:space="preserve">запрещено </w:t>
      </w:r>
      <w:r w:rsidRPr="000F047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размещение вывесок, содержащих фотографии, графические изображения людей, животных, техники, одежды и др.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Pr="000F047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за исключением изображения товарного знака, знака обслуживания)</w:t>
      </w:r>
      <w:r w:rsidRPr="000F04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09FB" w:rsidRDefault="00B009FB" w:rsidP="00B00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нейминговая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может защитить 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номинатора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креативную речевую деятельность, защитить коммерчески ценное и ставшее брендом городское название. Например, экспертом была обоснована правомерность размещения на вывеске города Владивостока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поликодового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обозначения «Контрабанда» (кириллическое название «контрабанда» вписано в скелет рыбы, а под ним расположено название на латинице </w:t>
      </w:r>
      <w:r w:rsidRPr="00FE7920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Contrabanda</w:t>
      </w:r>
      <w:proofErr w:type="spellEnd"/>
      <w:r w:rsidRPr="00FE79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Club</w:t>
      </w:r>
      <w:r w:rsidRPr="00FE7920">
        <w:rPr>
          <w:rFonts w:ascii="Times New Roman" w:hAnsi="Times New Roman" w:cs="Times New Roman"/>
          <w:sz w:val="28"/>
          <w:szCs w:val="28"/>
        </w:rPr>
        <w:t>”).</w:t>
      </w:r>
    </w:p>
    <w:p w:rsidR="00B009FB" w:rsidRDefault="00B009FB" w:rsidP="00B009FB">
      <w:pPr>
        <w:rPr>
          <w:rFonts w:ascii="Times New Roman" w:hAnsi="Times New Roman" w:cs="Times New Roman"/>
          <w:sz w:val="28"/>
          <w:szCs w:val="28"/>
        </w:rPr>
      </w:pPr>
      <w:r w:rsidRPr="00C73067">
        <w:rPr>
          <w:rFonts w:ascii="Times New Roman" w:hAnsi="Times New Roman" w:cs="Times New Roman"/>
          <w:sz w:val="28"/>
          <w:szCs w:val="28"/>
        </w:rPr>
        <w:t xml:space="preserve">Для успешного решения проблем регламентации </w:t>
      </w:r>
      <w:r>
        <w:rPr>
          <w:rFonts w:ascii="Times New Roman" w:hAnsi="Times New Roman" w:cs="Times New Roman"/>
          <w:sz w:val="28"/>
          <w:szCs w:val="28"/>
        </w:rPr>
        <w:t xml:space="preserve">урбанистического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медиадизайна</w:t>
      </w:r>
      <w:proofErr w:type="spellEnd"/>
      <w:r w:rsidRPr="00C73067">
        <w:rPr>
          <w:rFonts w:ascii="Times New Roman" w:hAnsi="Times New Roman" w:cs="Times New Roman"/>
          <w:sz w:val="28"/>
          <w:szCs w:val="28"/>
        </w:rPr>
        <w:t xml:space="preserve"> необходим междисциплинарный подход: экономические, правовые, культурные и эстетические аспекты должны рассматриваться в комплексе, чему способствует проведение </w:t>
      </w:r>
      <w:proofErr w:type="spellStart"/>
      <w:r w:rsidRPr="00C73067">
        <w:rPr>
          <w:rFonts w:ascii="Times New Roman" w:hAnsi="Times New Roman" w:cs="Times New Roman"/>
          <w:sz w:val="28"/>
          <w:szCs w:val="28"/>
        </w:rPr>
        <w:t>нейминговой</w:t>
      </w:r>
      <w:proofErr w:type="spellEnd"/>
      <w:r w:rsidRPr="00C73067">
        <w:rPr>
          <w:rFonts w:ascii="Times New Roman" w:hAnsi="Times New Roman" w:cs="Times New Roman"/>
          <w:sz w:val="28"/>
          <w:szCs w:val="28"/>
        </w:rPr>
        <w:t xml:space="preserve"> экспертизы не только в </w:t>
      </w:r>
      <w:r w:rsidRPr="00C73067">
        <w:rPr>
          <w:rFonts w:ascii="Times New Roman" w:hAnsi="Times New Roman" w:cs="Times New Roman"/>
          <w:sz w:val="28"/>
          <w:szCs w:val="28"/>
        </w:rPr>
        <w:lastRenderedPageBreak/>
        <w:t xml:space="preserve">рамках разрешения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</w:t>
      </w:r>
      <w:r w:rsidRPr="00C73067">
        <w:rPr>
          <w:rFonts w:ascii="Times New Roman" w:hAnsi="Times New Roman" w:cs="Times New Roman"/>
          <w:sz w:val="28"/>
          <w:szCs w:val="28"/>
        </w:rPr>
        <w:t xml:space="preserve">споров, но и на этапе создания </w:t>
      </w:r>
      <w:proofErr w:type="gramStart"/>
      <w:r w:rsidRPr="00C73067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C73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поликодовых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067">
        <w:rPr>
          <w:rFonts w:ascii="Times New Roman" w:hAnsi="Times New Roman" w:cs="Times New Roman"/>
          <w:sz w:val="28"/>
          <w:szCs w:val="28"/>
        </w:rPr>
        <w:t>городских вывесок.</w:t>
      </w:r>
    </w:p>
    <w:p w:rsidR="00150CE2" w:rsidRDefault="00150CE2" w:rsidP="00855B6B">
      <w:pPr>
        <w:rPr>
          <w:rFonts w:ascii="Times New Roman" w:hAnsi="Times New Roman"/>
          <w:sz w:val="28"/>
          <w:szCs w:val="28"/>
        </w:rPr>
      </w:pPr>
    </w:p>
    <w:p w:rsidR="00305D41" w:rsidRDefault="00305D41" w:rsidP="00305D41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Литература</w:t>
      </w:r>
    </w:p>
    <w:p w:rsidR="00305D41" w:rsidRPr="00305D41" w:rsidRDefault="00305D41" w:rsidP="00305D41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305D41">
        <w:rPr>
          <w:rFonts w:ascii="Times New Roman" w:hAnsi="Times New Roman" w:cs="Times New Roman"/>
          <w:sz w:val="28"/>
          <w:szCs w:val="28"/>
          <w:lang w:eastAsia="ru-RU"/>
        </w:rPr>
        <w:t xml:space="preserve">Бауэр Н. В., </w:t>
      </w:r>
      <w:proofErr w:type="spellStart"/>
      <w:r w:rsidRPr="00305D41">
        <w:rPr>
          <w:rFonts w:ascii="Times New Roman" w:hAnsi="Times New Roman" w:cs="Times New Roman"/>
          <w:sz w:val="28"/>
          <w:szCs w:val="28"/>
          <w:lang w:eastAsia="ru-RU"/>
        </w:rPr>
        <w:t>Шабатура</w:t>
      </w:r>
      <w:proofErr w:type="spellEnd"/>
      <w:r w:rsidRPr="00305D41">
        <w:rPr>
          <w:rFonts w:ascii="Times New Roman" w:hAnsi="Times New Roman" w:cs="Times New Roman"/>
          <w:sz w:val="28"/>
          <w:szCs w:val="28"/>
          <w:lang w:eastAsia="ru-RU"/>
        </w:rPr>
        <w:t xml:space="preserve"> Л. Н. Культура формирования устойчивой городской среды // Международный научно-исследовательский журнал. Выпуск Август 2013. </w:t>
      </w:r>
      <w:r w:rsidRPr="00305D41">
        <w:rPr>
          <w:rFonts w:ascii="Times New Roman" w:hAnsi="Times New Roman" w:cs="Times New Roman"/>
          <w:sz w:val="28"/>
          <w:szCs w:val="28"/>
        </w:rPr>
        <w:t xml:space="preserve">Электронный ресурс: Режим доступа: </w:t>
      </w:r>
      <w:hyperlink r:id="rId8" w:history="1">
        <w:r w:rsidRPr="00305D41">
          <w:rPr>
            <w:rStyle w:val="a3"/>
            <w:rFonts w:ascii="Times New Roman" w:hAnsi="Times New Roman" w:cs="Times New Roman"/>
            <w:sz w:val="28"/>
            <w:szCs w:val="28"/>
          </w:rPr>
          <w:t>https://research-journal.org/category/2013/august2013/</w:t>
        </w:r>
      </w:hyperlink>
    </w:p>
    <w:p w:rsidR="00305D41" w:rsidRPr="00305D41" w:rsidRDefault="00305D41" w:rsidP="00305D41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9E5497">
        <w:rPr>
          <w:rFonts w:ascii="Times New Roman" w:hAnsi="Times New Roman" w:cs="Times New Roman"/>
          <w:sz w:val="28"/>
          <w:szCs w:val="28"/>
          <w:lang w:val="en-US"/>
        </w:rPr>
        <w:t>Chiaradia</w:t>
      </w:r>
      <w:proofErr w:type="spellEnd"/>
      <w:r w:rsidRPr="009E5497">
        <w:rPr>
          <w:rFonts w:ascii="Times New Roman" w:hAnsi="Times New Roman" w:cs="Times New Roman"/>
          <w:sz w:val="28"/>
          <w:szCs w:val="28"/>
          <w:lang w:val="en-US"/>
        </w:rPr>
        <w:t xml:space="preserve"> A. J. F., </w:t>
      </w:r>
      <w:proofErr w:type="spellStart"/>
      <w:r w:rsidRPr="009E5497">
        <w:rPr>
          <w:rFonts w:ascii="Times New Roman" w:hAnsi="Times New Roman" w:cs="Times New Roman"/>
          <w:sz w:val="28"/>
          <w:szCs w:val="28"/>
          <w:lang w:val="en-US"/>
        </w:rPr>
        <w:t>Sieh</w:t>
      </w:r>
      <w:proofErr w:type="spellEnd"/>
      <w:r w:rsidRPr="009E5497">
        <w:rPr>
          <w:rFonts w:ascii="Times New Roman" w:hAnsi="Times New Roman" w:cs="Times New Roman"/>
          <w:sz w:val="28"/>
          <w:szCs w:val="28"/>
          <w:lang w:val="en-US"/>
        </w:rPr>
        <w:t xml:space="preserve"> L., </w:t>
      </w:r>
      <w:proofErr w:type="spellStart"/>
      <w:r w:rsidRPr="009E5497">
        <w:rPr>
          <w:rFonts w:ascii="Times New Roman" w:hAnsi="Times New Roman" w:cs="Times New Roman"/>
          <w:sz w:val="28"/>
          <w:szCs w:val="28"/>
          <w:lang w:val="en-US"/>
        </w:rPr>
        <w:t>Plimmer</w:t>
      </w:r>
      <w:proofErr w:type="spellEnd"/>
      <w:r w:rsidRPr="009E5497">
        <w:rPr>
          <w:rFonts w:ascii="Times New Roman" w:hAnsi="Times New Roman" w:cs="Times New Roman"/>
          <w:sz w:val="28"/>
          <w:szCs w:val="28"/>
          <w:lang w:val="en-US"/>
        </w:rPr>
        <w:t xml:space="preserve"> F. Values in urban design: A design studio teaching approach // Design Studies. </w:t>
      </w:r>
      <w:r w:rsidRPr="009E5497">
        <w:rPr>
          <w:rFonts w:ascii="Times New Roman" w:hAnsi="Times New Roman" w:cs="Times New Roman"/>
          <w:sz w:val="28"/>
          <w:szCs w:val="28"/>
        </w:rPr>
        <w:t xml:space="preserve">2017. </w:t>
      </w:r>
      <w:proofErr w:type="spellStart"/>
      <w:r w:rsidRPr="009E5497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Pr="009E5497">
        <w:rPr>
          <w:rFonts w:ascii="Times New Roman" w:hAnsi="Times New Roman" w:cs="Times New Roman"/>
          <w:sz w:val="28"/>
          <w:szCs w:val="28"/>
        </w:rPr>
        <w:t xml:space="preserve"> 49. </w:t>
      </w:r>
      <w:r w:rsidRPr="009E549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E5497">
        <w:rPr>
          <w:rFonts w:ascii="Times New Roman" w:hAnsi="Times New Roman" w:cs="Times New Roman"/>
          <w:sz w:val="28"/>
          <w:szCs w:val="28"/>
        </w:rPr>
        <w:t>. 66-100.</w:t>
      </w:r>
    </w:p>
    <w:p w:rsidR="00305D41" w:rsidRPr="00305D41" w:rsidRDefault="00305D41" w:rsidP="00305D41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9E5497">
        <w:rPr>
          <w:rFonts w:ascii="Times New Roman" w:hAnsi="Times New Roman" w:cs="Times New Roman"/>
          <w:color w:val="000000"/>
          <w:sz w:val="28"/>
          <w:szCs w:val="28"/>
        </w:rPr>
        <w:t xml:space="preserve">Митрохина Т. В. Дизайн в социокультурном пространстве города // Территория новых возможностей. 2014. №2 (25). </w:t>
      </w:r>
      <w:r w:rsidRPr="009E5497">
        <w:rPr>
          <w:rFonts w:ascii="Times New Roman" w:hAnsi="Times New Roman" w:cs="Times New Roman"/>
          <w:sz w:val="28"/>
          <w:szCs w:val="28"/>
        </w:rPr>
        <w:t>Электронный ресурс: Режим доступа</w:t>
      </w:r>
      <w:r w:rsidRPr="009E549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9" w:history="1">
        <w:r w:rsidRPr="005551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551A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551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cyberleninka</w:t>
        </w:r>
        <w:proofErr w:type="spellEnd"/>
        <w:r w:rsidRPr="005551A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551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551A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551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5551A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551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5551A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551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dizayn</w:t>
        </w:r>
        <w:proofErr w:type="spellEnd"/>
        <w:r w:rsidRPr="005551A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551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5551A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551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sotsiokulturnom</w:t>
        </w:r>
        <w:proofErr w:type="spellEnd"/>
        <w:r w:rsidRPr="005551A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551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prostranstve</w:t>
        </w:r>
        <w:proofErr w:type="spellEnd"/>
        <w:r w:rsidRPr="005551A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551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goroda</w:t>
        </w:r>
        <w:proofErr w:type="spellEnd"/>
      </w:hyperlink>
    </w:p>
    <w:p w:rsidR="00305D41" w:rsidRPr="00305D41" w:rsidRDefault="00305D41" w:rsidP="00305D41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9E5497">
        <w:rPr>
          <w:rFonts w:ascii="Times New Roman" w:hAnsi="Times New Roman" w:cs="Times New Roman"/>
          <w:sz w:val="28"/>
          <w:szCs w:val="28"/>
        </w:rPr>
        <w:t>Михайлюкова</w:t>
      </w:r>
      <w:proofErr w:type="spellEnd"/>
      <w:r w:rsidRPr="009E5497">
        <w:rPr>
          <w:rFonts w:ascii="Times New Roman" w:hAnsi="Times New Roman" w:cs="Times New Roman"/>
          <w:sz w:val="28"/>
          <w:szCs w:val="28"/>
        </w:rPr>
        <w:t xml:space="preserve"> Н. В. Тексты городских вывесок в аспекте лингвистического описания (на материале языка г. Владивостока) // Вестник Челябинского государственного педагогического университета. 2012. № 9. С. 222-232.</w:t>
      </w:r>
    </w:p>
    <w:p w:rsidR="00305D41" w:rsidRPr="00305D41" w:rsidRDefault="00305D41" w:rsidP="00305D41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305D41">
        <w:rPr>
          <w:rFonts w:ascii="Times New Roman" w:hAnsi="Times New Roman" w:cs="Times New Roman"/>
          <w:sz w:val="28"/>
          <w:szCs w:val="28"/>
        </w:rPr>
        <w:t xml:space="preserve">Соколова Т. П. </w:t>
      </w:r>
      <w:proofErr w:type="spellStart"/>
      <w:r w:rsidRPr="00305D41">
        <w:rPr>
          <w:rFonts w:ascii="Times New Roman" w:hAnsi="Times New Roman" w:cs="Times New Roman"/>
          <w:sz w:val="28"/>
          <w:szCs w:val="28"/>
        </w:rPr>
        <w:t>Нейминговая</w:t>
      </w:r>
      <w:proofErr w:type="spellEnd"/>
      <w:r w:rsidRPr="00305D41">
        <w:rPr>
          <w:rFonts w:ascii="Times New Roman" w:hAnsi="Times New Roman" w:cs="Times New Roman"/>
          <w:sz w:val="28"/>
          <w:szCs w:val="28"/>
        </w:rPr>
        <w:t xml:space="preserve"> экспертиза: организация и производство: монография. М.: </w:t>
      </w:r>
      <w:proofErr w:type="spellStart"/>
      <w:r w:rsidRPr="00305D41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305D41">
        <w:rPr>
          <w:rFonts w:ascii="Times New Roman" w:hAnsi="Times New Roman" w:cs="Times New Roman"/>
          <w:sz w:val="28"/>
          <w:szCs w:val="28"/>
        </w:rPr>
        <w:t>, 2016.</w:t>
      </w:r>
    </w:p>
    <w:sectPr w:rsidR="00305D41" w:rsidRPr="00305D41" w:rsidSect="003D06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F679C"/>
    <w:multiLevelType w:val="hybridMultilevel"/>
    <w:tmpl w:val="BE160D6C"/>
    <w:lvl w:ilvl="0" w:tplc="6144C47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color w:val="48423F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087012"/>
    <w:multiLevelType w:val="hybridMultilevel"/>
    <w:tmpl w:val="6114CC5C"/>
    <w:lvl w:ilvl="0" w:tplc="E74CFE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67D"/>
    <w:rsid w:val="000740C0"/>
    <w:rsid w:val="0008525F"/>
    <w:rsid w:val="000B1965"/>
    <w:rsid w:val="000B2BE3"/>
    <w:rsid w:val="00147F26"/>
    <w:rsid w:val="00150CE2"/>
    <w:rsid w:val="00173E59"/>
    <w:rsid w:val="0018424C"/>
    <w:rsid w:val="001A7EDB"/>
    <w:rsid w:val="00305D41"/>
    <w:rsid w:val="003D067D"/>
    <w:rsid w:val="004709DF"/>
    <w:rsid w:val="0048695B"/>
    <w:rsid w:val="004F4C51"/>
    <w:rsid w:val="005516CE"/>
    <w:rsid w:val="005738EB"/>
    <w:rsid w:val="00640176"/>
    <w:rsid w:val="0064542C"/>
    <w:rsid w:val="00677555"/>
    <w:rsid w:val="00854EAA"/>
    <w:rsid w:val="00855B6B"/>
    <w:rsid w:val="00925187"/>
    <w:rsid w:val="00925E11"/>
    <w:rsid w:val="00B009FB"/>
    <w:rsid w:val="00B22C70"/>
    <w:rsid w:val="00B446EE"/>
    <w:rsid w:val="00C95D39"/>
    <w:rsid w:val="00D40361"/>
    <w:rsid w:val="00D44339"/>
    <w:rsid w:val="00D4579D"/>
    <w:rsid w:val="00E22C5C"/>
    <w:rsid w:val="00E83FCD"/>
    <w:rsid w:val="00EF697F"/>
    <w:rsid w:val="00F07425"/>
    <w:rsid w:val="00F14CC3"/>
    <w:rsid w:val="00F2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1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5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-journal.org/category/2013/august201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sokolova5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okolova58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dizayn-v-sotsiokulturnom-prostranstve-gor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</dc:creator>
  <cp:lastModifiedBy>ВВ</cp:lastModifiedBy>
  <cp:revision>2</cp:revision>
  <dcterms:created xsi:type="dcterms:W3CDTF">2019-01-10T08:33:00Z</dcterms:created>
  <dcterms:modified xsi:type="dcterms:W3CDTF">2019-01-10T08:33:00Z</dcterms:modified>
</cp:coreProperties>
</file>